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4EB6" w14:textId="178F58B8" w:rsidR="008C6594" w:rsidRPr="00EE54E9" w:rsidRDefault="00EE54E9" w:rsidP="004C5FF8">
      <w:pPr>
        <w:spacing w:after="120"/>
        <w:jc w:val="center"/>
        <w:rPr>
          <w:sz w:val="36"/>
          <w:szCs w:val="36"/>
        </w:rPr>
      </w:pPr>
      <w:bookmarkStart w:id="0" w:name="_Hlk160008195"/>
      <w:r>
        <w:rPr>
          <w:sz w:val="36"/>
          <w:szCs w:val="36"/>
        </w:rPr>
        <w:t>M</w:t>
      </w:r>
      <w:r w:rsidR="004C5FF8">
        <w:rPr>
          <w:sz w:val="36"/>
          <w:szCs w:val="36"/>
        </w:rPr>
        <w:t>erkblatt</w:t>
      </w:r>
      <w:r>
        <w:rPr>
          <w:sz w:val="36"/>
          <w:szCs w:val="36"/>
        </w:rPr>
        <w:t xml:space="preserve"> </w:t>
      </w:r>
    </w:p>
    <w:p w14:paraId="7F3D6984" w14:textId="77777777" w:rsidR="004C5FF8" w:rsidRPr="00994B71" w:rsidRDefault="004C5FF8" w:rsidP="0036749C">
      <w:pPr>
        <w:jc w:val="center"/>
        <w:rPr>
          <w:rFonts w:cs="Arial"/>
        </w:rPr>
      </w:pPr>
      <w:r w:rsidRPr="00994B71">
        <w:rPr>
          <w:rFonts w:cs="Arial"/>
        </w:rPr>
        <w:t>Gesetzliche Pflichten der ArbeitnehmerInnen nach dem SGB III</w:t>
      </w:r>
    </w:p>
    <w:p w14:paraId="7205DF24" w14:textId="2E9856A1" w:rsidR="004C5FF8" w:rsidRPr="00994B71" w:rsidRDefault="00036068" w:rsidP="0036749C">
      <w:pPr>
        <w:jc w:val="center"/>
        <w:rPr>
          <w:rFonts w:cs="Arial"/>
        </w:rPr>
      </w:pPr>
      <w:r>
        <w:rPr>
          <w:rFonts w:cs="Arial"/>
        </w:rPr>
        <w:t>b</w:t>
      </w:r>
      <w:r w:rsidR="004C5FF8" w:rsidRPr="00994B71">
        <w:rPr>
          <w:rFonts w:cs="Arial"/>
        </w:rPr>
        <w:t>ei Kündigung oder Auflösung des Arbeitsverhältnisses</w:t>
      </w:r>
    </w:p>
    <w:p w14:paraId="664E6163" w14:textId="77777777" w:rsidR="004C5FF8" w:rsidRPr="00994B71" w:rsidRDefault="004C5FF8" w:rsidP="004C5FF8">
      <w:pPr>
        <w:jc w:val="left"/>
        <w:rPr>
          <w:rFonts w:cs="Arial"/>
        </w:rPr>
      </w:pPr>
    </w:p>
    <w:p w14:paraId="67FAEFCD" w14:textId="77777777" w:rsidR="004C5FF8" w:rsidRPr="00994B71" w:rsidRDefault="004C5FF8" w:rsidP="004C5FF8">
      <w:pPr>
        <w:jc w:val="left"/>
        <w:rPr>
          <w:rFonts w:cs="Arial"/>
        </w:rPr>
      </w:pPr>
    </w:p>
    <w:p w14:paraId="20CE6756" w14:textId="77777777" w:rsidR="004C5FF8" w:rsidRPr="00556B30" w:rsidRDefault="004C5FF8" w:rsidP="009B7A4F">
      <w:pPr>
        <w:spacing w:after="120"/>
        <w:rPr>
          <w:rFonts w:cs="Arial"/>
        </w:rPr>
      </w:pPr>
      <w:r w:rsidRPr="00556B30">
        <w:rPr>
          <w:rFonts w:cs="Arial"/>
        </w:rPr>
        <w:t>§ 2 Abs. 5 SGB III</w:t>
      </w:r>
    </w:p>
    <w:p w14:paraId="295F1C3F" w14:textId="77777777" w:rsidR="009B7A4F" w:rsidRPr="00556B30" w:rsidRDefault="009B7A4F" w:rsidP="009B7A4F">
      <w:pPr>
        <w:shd w:val="clear" w:color="auto" w:fill="FFFFFF"/>
        <w:rPr>
          <w:rFonts w:cs="Arial"/>
          <w:color w:val="000000"/>
          <w:shd w:val="clear" w:color="auto" w:fill="FFFFFF"/>
        </w:rPr>
      </w:pPr>
      <w:r w:rsidRPr="009B7A4F">
        <w:rPr>
          <w:rFonts w:cs="Arial"/>
          <w:color w:val="000000"/>
          <w:shd w:val="clear" w:color="auto" w:fill="FFFFFF"/>
        </w:rPr>
        <w:t>Die Arbeitnehmerinnen und Arbeitnehmer haben zur Vermeidung oder zur Beendigung von Arbeitslosigkeit insbesondere</w:t>
      </w:r>
    </w:p>
    <w:p w14:paraId="40CB53BC" w14:textId="77777777" w:rsidR="009B7A4F" w:rsidRPr="009B7A4F" w:rsidRDefault="009B7A4F" w:rsidP="009B7A4F">
      <w:pPr>
        <w:shd w:val="clear" w:color="auto" w:fill="FFFFFF"/>
        <w:rPr>
          <w:rFonts w:cs="Arial"/>
          <w:color w:val="000000"/>
        </w:rPr>
      </w:pPr>
    </w:p>
    <w:p w14:paraId="53582BA3" w14:textId="77777777" w:rsidR="009B7A4F" w:rsidRPr="00556B30" w:rsidRDefault="009B7A4F" w:rsidP="009B7A4F">
      <w:pPr>
        <w:pStyle w:val="Listenabsatz"/>
        <w:numPr>
          <w:ilvl w:val="0"/>
          <w:numId w:val="11"/>
        </w:numPr>
        <w:shd w:val="clear" w:color="auto" w:fill="FFFFFF"/>
        <w:rPr>
          <w:rFonts w:cs="Arial"/>
          <w:color w:val="000000"/>
        </w:rPr>
      </w:pPr>
      <w:r w:rsidRPr="00556B30">
        <w:rPr>
          <w:rFonts w:cs="Arial"/>
          <w:color w:val="000000"/>
        </w:rPr>
        <w:t>ein zumutbares Beschäftigungsverhältnis fortzusetzen,</w:t>
      </w:r>
    </w:p>
    <w:p w14:paraId="788EEBF8" w14:textId="77777777" w:rsidR="009B7A4F" w:rsidRPr="00556B30" w:rsidRDefault="009B7A4F" w:rsidP="009B7A4F">
      <w:pPr>
        <w:pStyle w:val="Listenabsatz"/>
        <w:numPr>
          <w:ilvl w:val="0"/>
          <w:numId w:val="11"/>
        </w:numPr>
        <w:shd w:val="clear" w:color="auto" w:fill="FFFFFF"/>
        <w:rPr>
          <w:rFonts w:cs="Arial"/>
          <w:color w:val="000000"/>
        </w:rPr>
      </w:pPr>
      <w:r w:rsidRPr="00556B30">
        <w:rPr>
          <w:rFonts w:cs="Arial"/>
          <w:color w:val="000000"/>
        </w:rPr>
        <w:t>eigenverantwortlich nach Beschäftigung zu suchen, bei bestehendem Beschäftigungsverhältnis frühzeitig vor dessen Beendigung,</w:t>
      </w:r>
    </w:p>
    <w:p w14:paraId="1DFF8E8B" w14:textId="77777777" w:rsidR="009B7A4F" w:rsidRPr="00556B30" w:rsidRDefault="009B7A4F" w:rsidP="009B7A4F">
      <w:pPr>
        <w:pStyle w:val="Listenabsatz"/>
        <w:numPr>
          <w:ilvl w:val="0"/>
          <w:numId w:val="11"/>
        </w:numPr>
        <w:shd w:val="clear" w:color="auto" w:fill="FFFFFF"/>
        <w:rPr>
          <w:rFonts w:cs="Arial"/>
          <w:color w:val="000000"/>
        </w:rPr>
      </w:pPr>
      <w:r w:rsidRPr="00556B30">
        <w:rPr>
          <w:rFonts w:cs="Arial"/>
          <w:color w:val="000000"/>
        </w:rPr>
        <w:t>eine zumutbare Beschäftigung aufzunehmen und</w:t>
      </w:r>
    </w:p>
    <w:p w14:paraId="700C314D" w14:textId="77777777" w:rsidR="009B7A4F" w:rsidRPr="00556B30" w:rsidRDefault="009B7A4F" w:rsidP="009B7A4F">
      <w:pPr>
        <w:pStyle w:val="Listenabsatz"/>
        <w:numPr>
          <w:ilvl w:val="0"/>
          <w:numId w:val="11"/>
        </w:numPr>
        <w:shd w:val="clear" w:color="auto" w:fill="FFFFFF"/>
        <w:rPr>
          <w:rFonts w:cs="Arial"/>
          <w:color w:val="000000"/>
        </w:rPr>
      </w:pPr>
      <w:r w:rsidRPr="00556B30">
        <w:rPr>
          <w:rFonts w:cs="Arial"/>
          <w:color w:val="000000"/>
        </w:rPr>
        <w:t>an einer beruflichen Eingliederungsmaßnahme teilzunehmen.</w:t>
      </w:r>
    </w:p>
    <w:p w14:paraId="1ECC49C4" w14:textId="77777777" w:rsidR="009B7A4F" w:rsidRPr="00556B30" w:rsidRDefault="009B7A4F" w:rsidP="009B7A4F">
      <w:pPr>
        <w:spacing w:after="120"/>
        <w:rPr>
          <w:rFonts w:cs="Arial"/>
        </w:rPr>
      </w:pPr>
    </w:p>
    <w:p w14:paraId="1E36A22C" w14:textId="77777777" w:rsidR="009B7A4F" w:rsidRPr="00556B30" w:rsidRDefault="009B7A4F" w:rsidP="009B7A4F">
      <w:pPr>
        <w:spacing w:after="120"/>
        <w:rPr>
          <w:rFonts w:cs="Arial"/>
        </w:rPr>
      </w:pPr>
    </w:p>
    <w:p w14:paraId="30F82DC7" w14:textId="77777777" w:rsidR="004C5FF8" w:rsidRPr="00556B30" w:rsidRDefault="004C5FF8" w:rsidP="009B7A4F">
      <w:pPr>
        <w:spacing w:after="120"/>
        <w:rPr>
          <w:rFonts w:cs="Arial"/>
        </w:rPr>
      </w:pPr>
      <w:r w:rsidRPr="00556B30">
        <w:rPr>
          <w:rFonts w:cs="Arial"/>
        </w:rPr>
        <w:t>§ 38 Abs. 1 SGB III</w:t>
      </w:r>
    </w:p>
    <w:p w14:paraId="3C01032F" w14:textId="77777777" w:rsidR="009B7A4F" w:rsidRPr="009B7A4F" w:rsidRDefault="009B7A4F" w:rsidP="009B7A4F">
      <w:pPr>
        <w:shd w:val="clear" w:color="auto" w:fill="FFFFFF"/>
        <w:rPr>
          <w:rFonts w:cs="Arial"/>
          <w:color w:val="000000"/>
        </w:rPr>
      </w:pPr>
      <w:r w:rsidRPr="009B7A4F">
        <w:rPr>
          <w:rFonts w:cs="Arial"/>
          <w:color w:val="000000"/>
        </w:rPr>
        <w:t>Personen, deren Ausbildungs- oder Arbeitsverhältnis endet, sind verpflichtet, sich spätestens drei Monate vor dessen Beendigung bei der Agentur für Arbeit unter Angabe der persönlichen Daten und des Beendigungszeitpunktes des Ausbildungs- oder Arbeitsverhältnisses arbeitsuchend zu melden. Liegen zwischen der Kenntnis des Beendigungszeitpunktes und der Beendigung des Ausbildungs- oder Arbeitsverhältnisses weniger als drei Monate, haben sie sich innerhalb von drei Tagen nach Kenntnis des Beendigungszeitpunktes zu melden. Die Pflicht zur Meldung besteht unabhängig davon, ob der Fortbestand des Ausbildungs- oder Arbeitsverhältnisses gerichtlich geltend gemacht oder vom Arbeitgeber in Aussicht gestellt wird. Die Pflicht zur Meldung gilt nicht bei einem betrieblichen Ausbildungsverhältnis. Im Übrigen gelten für Ausbildung- und Arbeitsuchende die Meldepflichten im Leistungsverfahren nach den §§ 309 und 310 entsprechend.</w:t>
      </w:r>
    </w:p>
    <w:p w14:paraId="0DE3FE64" w14:textId="77777777" w:rsidR="009B7A4F" w:rsidRPr="00556B30" w:rsidRDefault="009B7A4F" w:rsidP="009B7A4F">
      <w:pPr>
        <w:spacing w:after="120"/>
        <w:rPr>
          <w:rFonts w:cs="Arial"/>
        </w:rPr>
      </w:pPr>
    </w:p>
    <w:p w14:paraId="7EA2ED69" w14:textId="77777777" w:rsidR="009B7A4F" w:rsidRPr="00556B30" w:rsidRDefault="009B7A4F" w:rsidP="004C5FF8">
      <w:pPr>
        <w:spacing w:after="120"/>
        <w:jc w:val="left"/>
        <w:rPr>
          <w:rFonts w:cs="Arial"/>
        </w:rPr>
      </w:pPr>
    </w:p>
    <w:p w14:paraId="4B7ABFFE" w14:textId="77777777" w:rsidR="004C5FF8" w:rsidRPr="00556B30" w:rsidRDefault="004C5FF8" w:rsidP="004C5FF8">
      <w:pPr>
        <w:spacing w:after="120"/>
        <w:jc w:val="left"/>
        <w:rPr>
          <w:rFonts w:cs="Arial"/>
        </w:rPr>
      </w:pPr>
      <w:r w:rsidRPr="00556B30">
        <w:rPr>
          <w:rFonts w:cs="Arial"/>
        </w:rPr>
        <w:t>§ 159 SGB III</w:t>
      </w:r>
    </w:p>
    <w:p w14:paraId="3F244E03" w14:textId="77777777" w:rsidR="009B7A4F" w:rsidRPr="00556B30" w:rsidRDefault="00230F9A" w:rsidP="00230F9A">
      <w:pPr>
        <w:rPr>
          <w:rFonts w:cs="Arial"/>
        </w:rPr>
      </w:pPr>
      <w:r w:rsidRPr="00556B30">
        <w:rPr>
          <w:rFonts w:cs="Arial"/>
        </w:rPr>
        <w:t xml:space="preserve">(1) </w:t>
      </w:r>
      <w:r w:rsidR="009B7A4F" w:rsidRPr="00556B30">
        <w:rPr>
          <w:rFonts w:cs="Arial"/>
        </w:rPr>
        <w:t>Hat die Arbeitnehmerin oder der Arbeitnehmer sich versicherungswidrig verhalten, ohne dafür einen wichtigen Grund zu haben, ruht der Anspruch für die Dauer einer Sperrzeit. Versicherungswidriges Verhalten liegt vor, wenn</w:t>
      </w:r>
    </w:p>
    <w:p w14:paraId="6ED1A1A7" w14:textId="77777777" w:rsidR="009B7A4F" w:rsidRPr="00556B30" w:rsidRDefault="009B7A4F" w:rsidP="00230F9A">
      <w:pPr>
        <w:pStyle w:val="Listenabsatz"/>
        <w:numPr>
          <w:ilvl w:val="0"/>
          <w:numId w:val="12"/>
        </w:numPr>
        <w:rPr>
          <w:rFonts w:cs="Arial"/>
        </w:rPr>
      </w:pPr>
      <w:r w:rsidRPr="00556B30">
        <w:rPr>
          <w:rFonts w:cs="Arial"/>
        </w:rPr>
        <w:t>die oder der Arbeitslose das Beschäftigungsverhältnis gelöst oder durch ein arbeitsvertragswidriges Verhalten Anlass für die Lösung des Beschäftigungsverhältnisses gegeben und dadurch vorsätzlich oder grob fahrlässig die Arbeitslosigkeit herbeigeführt hat (Sperrzeit bei Arbeitsaufgabe),</w:t>
      </w:r>
    </w:p>
    <w:p w14:paraId="7B337854" w14:textId="77777777" w:rsidR="009B7A4F" w:rsidRPr="00556B30" w:rsidRDefault="009B7A4F" w:rsidP="00230F9A">
      <w:pPr>
        <w:pStyle w:val="Listenabsatz"/>
        <w:numPr>
          <w:ilvl w:val="0"/>
          <w:numId w:val="12"/>
        </w:numPr>
        <w:rPr>
          <w:rFonts w:cs="Arial"/>
        </w:rPr>
      </w:pPr>
      <w:r w:rsidRPr="00556B30">
        <w:rPr>
          <w:rFonts w:cs="Arial"/>
        </w:rPr>
        <w:t>die bei der Agentur für Arbeit als arbeitsuchend gemeldete (§ 38 Absatz 1) oder die arbeitslose Person trotz Belehrung über die Rechtsfolgen eine von der Agentur für Arbeit unter Benennung des Arbeitgebers und der Art der Tätigkeit angebotene Beschäftigung nicht annimmt oder nicht antritt oder die Anbahnung eines solchen Beschäftigungsverhältnisses, insbesondere das Zustandekommen eines Vorstellungsgespräches, durch ihr Verhalten verhindert (Sperrzeit bei Arbeitsablehnung),</w:t>
      </w:r>
    </w:p>
    <w:p w14:paraId="009C27AE" w14:textId="77777777" w:rsidR="009B7A4F" w:rsidRPr="00556B30" w:rsidRDefault="009B7A4F" w:rsidP="00230F9A">
      <w:pPr>
        <w:pStyle w:val="Listenabsatz"/>
        <w:numPr>
          <w:ilvl w:val="0"/>
          <w:numId w:val="12"/>
        </w:numPr>
        <w:rPr>
          <w:rFonts w:cs="Arial"/>
        </w:rPr>
      </w:pPr>
      <w:r w:rsidRPr="00556B30">
        <w:rPr>
          <w:rFonts w:cs="Arial"/>
        </w:rPr>
        <w:t>die oder der Arbeitslose trotz Belehrung über die Rechtsfolgen die von der Agentur für Arbeit geforderten Eigenbemühungen nicht nachweist (Sperrzeit bei unzureichenden Eigenbemühungen),</w:t>
      </w:r>
    </w:p>
    <w:p w14:paraId="01AAE6C0" w14:textId="77777777" w:rsidR="009B7A4F" w:rsidRPr="00556B30" w:rsidRDefault="009B7A4F" w:rsidP="00230F9A">
      <w:pPr>
        <w:pStyle w:val="Listenabsatz"/>
        <w:numPr>
          <w:ilvl w:val="0"/>
          <w:numId w:val="12"/>
        </w:numPr>
        <w:rPr>
          <w:rFonts w:cs="Arial"/>
        </w:rPr>
      </w:pPr>
      <w:r w:rsidRPr="00556B30">
        <w:rPr>
          <w:rFonts w:cs="Arial"/>
        </w:rPr>
        <w:t>die oder der Arbeitslose sich weigert, trotz Belehrung über die Rechtsfolgen an einer Maßnahme zur Aktivierung und beruflichen Eingliederung (§ 45) oder einer Maßnahme zur beruflichen Ausbildung oder Weiterbildung oder einer Maßnahme zur Teilhabe am Arbeitsleben teilzunehmen (Sperrzeit bei Ablehnung einer beruflichen Eingliederungsmaßnahme),</w:t>
      </w:r>
    </w:p>
    <w:p w14:paraId="1463117F" w14:textId="77777777" w:rsidR="009B7A4F" w:rsidRPr="00556B30" w:rsidRDefault="009B7A4F" w:rsidP="00230F9A">
      <w:pPr>
        <w:pStyle w:val="Listenabsatz"/>
        <w:numPr>
          <w:ilvl w:val="0"/>
          <w:numId w:val="12"/>
        </w:numPr>
        <w:rPr>
          <w:rFonts w:cs="Arial"/>
        </w:rPr>
      </w:pPr>
      <w:r w:rsidRPr="00556B30">
        <w:rPr>
          <w:rFonts w:cs="Arial"/>
        </w:rPr>
        <w:t>die oder der Arbeitslose die Teilnahme an einer in Nummer 4 genannten Maßnahme abbricht oder durch maßnahmewidriges Verhalten Anlass für den Ausschluss aus einer dieser Maßnahmen gibt (Sperrzeit bei Abbruch einer beruflichen Eingliederungsmaßnahme),</w:t>
      </w:r>
    </w:p>
    <w:p w14:paraId="37A2E786" w14:textId="77777777" w:rsidR="009B7A4F" w:rsidRPr="00556B30" w:rsidRDefault="009B7A4F" w:rsidP="00230F9A">
      <w:pPr>
        <w:pStyle w:val="Listenabsatz"/>
        <w:numPr>
          <w:ilvl w:val="0"/>
          <w:numId w:val="12"/>
        </w:numPr>
        <w:rPr>
          <w:rFonts w:cs="Arial"/>
        </w:rPr>
      </w:pPr>
      <w:r w:rsidRPr="00556B30">
        <w:rPr>
          <w:rFonts w:cs="Arial"/>
        </w:rPr>
        <w:t xml:space="preserve">die oder der Arbeitslose sich nach einer Aufforderung der Agentur für Arbeit weigert, trotz Belehrung über die Rechtsfolgen an einem Integrationskurs nach § 43 des Aufenthaltsgesetzes oder an einem Kurs der berufsbezogenen Deutschsprachförderung nach § 45a des Aufenthaltsgesetzes </w:t>
      </w:r>
      <w:r w:rsidRPr="00556B30">
        <w:rPr>
          <w:rFonts w:cs="Arial"/>
        </w:rPr>
        <w:lastRenderedPageBreak/>
        <w:t>teilzunehmen, der jeweils für die dauerhafte berufliche Eingliederung notwendig ist (Sperrzeit bei Ablehnung eines Integrationskurses oder einer berufsbezogenen Deutschsprachförderung),</w:t>
      </w:r>
    </w:p>
    <w:p w14:paraId="7F98DB93" w14:textId="77777777" w:rsidR="009B7A4F" w:rsidRPr="00556B30" w:rsidRDefault="009B7A4F" w:rsidP="00230F9A">
      <w:pPr>
        <w:pStyle w:val="Listenabsatz"/>
        <w:numPr>
          <w:ilvl w:val="0"/>
          <w:numId w:val="12"/>
        </w:numPr>
        <w:rPr>
          <w:rFonts w:cs="Arial"/>
        </w:rPr>
      </w:pPr>
      <w:r w:rsidRPr="00556B30">
        <w:rPr>
          <w:rFonts w:cs="Arial"/>
        </w:rPr>
        <w:t>die oder der Arbeitslose die Teilnahme an einem in Nummer 6 genannten Kurs abbricht oder durch maßnahmewidriges Verhalten Anlass für den Ausschluss aus einem dieser Kurse gibt (Sperrzeit bei Abbruch eines Integrationskurses oder einer berufsbezogenen Deutschsprachförderung),</w:t>
      </w:r>
    </w:p>
    <w:p w14:paraId="262CA179" w14:textId="77777777" w:rsidR="009B7A4F" w:rsidRPr="00556B30" w:rsidRDefault="009B7A4F" w:rsidP="00230F9A">
      <w:pPr>
        <w:pStyle w:val="Listenabsatz"/>
        <w:numPr>
          <w:ilvl w:val="0"/>
          <w:numId w:val="12"/>
        </w:numPr>
        <w:rPr>
          <w:rFonts w:cs="Arial"/>
        </w:rPr>
      </w:pPr>
      <w:r w:rsidRPr="00556B30">
        <w:rPr>
          <w:rFonts w:cs="Arial"/>
        </w:rPr>
        <w:t>die oder der Arbeitslose einer Aufforderung der Agentur für Arbeit, sich zu melden oder zu einem ärztlichen oder psychologischen Untersuchungstermin zu erscheinen (§ 309), trotz Belehrung über die Rechtsfolgen nicht nachkommt oder nicht nachgekommen ist (Sperrzeit bei Meldeversäumnis),</w:t>
      </w:r>
    </w:p>
    <w:p w14:paraId="193B573B" w14:textId="77777777" w:rsidR="009B7A4F" w:rsidRPr="00556B30" w:rsidRDefault="009B7A4F" w:rsidP="00230F9A">
      <w:pPr>
        <w:pStyle w:val="Listenabsatz"/>
        <w:numPr>
          <w:ilvl w:val="0"/>
          <w:numId w:val="12"/>
        </w:numPr>
        <w:rPr>
          <w:rFonts w:cs="Arial"/>
        </w:rPr>
      </w:pPr>
      <w:r w:rsidRPr="00556B30">
        <w:rPr>
          <w:rFonts w:cs="Arial"/>
        </w:rPr>
        <w:t>die oder der Arbeitslose der Meldepflicht nach § 38 Absatz 1 nicht nachgekommen ist (Sperrzeit bei verspäteter Arbeitsuchendmeldung).</w:t>
      </w:r>
    </w:p>
    <w:p w14:paraId="148E35B9" w14:textId="77777777" w:rsidR="009B7A4F" w:rsidRPr="00556B30" w:rsidRDefault="009B7A4F" w:rsidP="00230F9A">
      <w:pPr>
        <w:pStyle w:val="Listenabsatz"/>
        <w:numPr>
          <w:ilvl w:val="0"/>
          <w:numId w:val="12"/>
        </w:numPr>
        <w:rPr>
          <w:rFonts w:cs="Arial"/>
        </w:rPr>
      </w:pPr>
      <w:r w:rsidRPr="00556B30">
        <w:rPr>
          <w:rFonts w:cs="Arial"/>
        </w:rPr>
        <w:t>Die Person, die sich versicherungswidrig verhalten hat, hat die für die Beurteilung eines wichtigen Grundes maßgebenden Tatsachen darzulegen und nachzuweisen, wenn diese Tatsachen in ihrer Sphäre oder in ihrem Verantwortungsbereich liegen.</w:t>
      </w:r>
    </w:p>
    <w:p w14:paraId="2EAFB208" w14:textId="77777777" w:rsidR="00230F9A" w:rsidRPr="00556B30" w:rsidRDefault="00230F9A" w:rsidP="00230F9A">
      <w:pPr>
        <w:pStyle w:val="Listenabsatz"/>
        <w:rPr>
          <w:rFonts w:cs="Arial"/>
        </w:rPr>
      </w:pPr>
    </w:p>
    <w:p w14:paraId="254D9CBF" w14:textId="77777777" w:rsidR="009B7A4F" w:rsidRPr="00556B30" w:rsidRDefault="009B7A4F" w:rsidP="00230F9A">
      <w:pPr>
        <w:rPr>
          <w:rFonts w:cs="Arial"/>
        </w:rPr>
      </w:pPr>
      <w:r w:rsidRPr="00556B30">
        <w:rPr>
          <w:rFonts w:cs="Arial"/>
        </w:rPr>
        <w:t>(2) Die Sperrzeit beginnt mit dem Tag nach dem Ereignis, das die Sperrzeit begründet, oder, wenn dieser Tag in eine Sperrzeit fällt, mit dem Ende dieser Sperrzeit. Werden mehrere Sperrzeiten durch dasselbe Ereignis begründet, folgen sie in der Reihenfolge des Absatzes 1 Satz 2 Nummer 1 bis 9 einander nach.</w:t>
      </w:r>
    </w:p>
    <w:p w14:paraId="2D831BF0" w14:textId="77777777" w:rsidR="00230F9A" w:rsidRPr="00556B30" w:rsidRDefault="00230F9A" w:rsidP="00230F9A">
      <w:pPr>
        <w:rPr>
          <w:rFonts w:cs="Arial"/>
        </w:rPr>
      </w:pPr>
    </w:p>
    <w:p w14:paraId="19D383C8" w14:textId="77777777" w:rsidR="009B7A4F" w:rsidRPr="00556B30" w:rsidRDefault="009B7A4F" w:rsidP="00230F9A">
      <w:pPr>
        <w:rPr>
          <w:rFonts w:cs="Arial"/>
        </w:rPr>
      </w:pPr>
      <w:r w:rsidRPr="00556B30">
        <w:rPr>
          <w:rFonts w:cs="Arial"/>
        </w:rPr>
        <w:t>(3) Die Dauer der Sperrzeit bei Arbeitsaufgabe beträgt zwölf Wochen. Sie verkürzt sich</w:t>
      </w:r>
    </w:p>
    <w:p w14:paraId="62734EF8" w14:textId="77777777" w:rsidR="009B7A4F" w:rsidRPr="00556B30" w:rsidRDefault="009B7A4F" w:rsidP="00230F9A">
      <w:pPr>
        <w:pStyle w:val="Listenabsatz"/>
        <w:numPr>
          <w:ilvl w:val="0"/>
          <w:numId w:val="13"/>
        </w:numPr>
        <w:rPr>
          <w:rFonts w:cs="Arial"/>
        </w:rPr>
      </w:pPr>
      <w:r w:rsidRPr="00556B30">
        <w:rPr>
          <w:rFonts w:cs="Arial"/>
        </w:rPr>
        <w:t>auf drei Wochen, wenn das Arbeitsverhältnis innerhalb von sechs Wochen nach dem Ereignis, das die Sperrzeit begründet, ohne eine Sperrzeit geendet hätte,</w:t>
      </w:r>
    </w:p>
    <w:p w14:paraId="7CA96C96" w14:textId="77777777" w:rsidR="009B7A4F" w:rsidRPr="00556B30" w:rsidRDefault="009B7A4F" w:rsidP="00230F9A">
      <w:pPr>
        <w:pStyle w:val="Listenabsatz"/>
        <w:numPr>
          <w:ilvl w:val="0"/>
          <w:numId w:val="13"/>
        </w:numPr>
        <w:rPr>
          <w:rFonts w:cs="Arial"/>
        </w:rPr>
      </w:pPr>
      <w:r w:rsidRPr="00556B30">
        <w:rPr>
          <w:rFonts w:cs="Arial"/>
        </w:rPr>
        <w:t>auf sechs Wochen, wenn</w:t>
      </w:r>
    </w:p>
    <w:p w14:paraId="0AB7B74C" w14:textId="77777777" w:rsidR="009B7A4F" w:rsidRPr="00556B30" w:rsidRDefault="009B7A4F" w:rsidP="00230F9A">
      <w:pPr>
        <w:pStyle w:val="Listenabsatz"/>
        <w:numPr>
          <w:ilvl w:val="1"/>
          <w:numId w:val="13"/>
        </w:numPr>
        <w:rPr>
          <w:rFonts w:cs="Arial"/>
        </w:rPr>
      </w:pPr>
      <w:r w:rsidRPr="00556B30">
        <w:rPr>
          <w:rFonts w:cs="Arial"/>
        </w:rPr>
        <w:t>das Arbeitsverhältnis innerhalb von zwölf Wochen nach dem Ereignis, das die Sperrzeit begründet, ohne eine Sperrzeit geendet hätte oder</w:t>
      </w:r>
    </w:p>
    <w:p w14:paraId="44FF9B60" w14:textId="77777777" w:rsidR="009B7A4F" w:rsidRPr="00556B30" w:rsidRDefault="009B7A4F" w:rsidP="00230F9A">
      <w:pPr>
        <w:pStyle w:val="Listenabsatz"/>
        <w:numPr>
          <w:ilvl w:val="1"/>
          <w:numId w:val="13"/>
        </w:numPr>
        <w:rPr>
          <w:rFonts w:cs="Arial"/>
        </w:rPr>
      </w:pPr>
      <w:r w:rsidRPr="00556B30">
        <w:rPr>
          <w:rFonts w:cs="Arial"/>
        </w:rPr>
        <w:t>eine Sperrzeit von zwölf Wochen für die arbeitslose Person nach den für den Eintritt der Sperrzeit maßgebenden Tatsachen eine besondere Härte bedeuten würde.</w:t>
      </w:r>
    </w:p>
    <w:p w14:paraId="1CF897A1" w14:textId="77777777" w:rsidR="00230F9A" w:rsidRPr="00556B30" w:rsidRDefault="00230F9A" w:rsidP="00230F9A">
      <w:pPr>
        <w:rPr>
          <w:rFonts w:cs="Arial"/>
        </w:rPr>
      </w:pPr>
    </w:p>
    <w:p w14:paraId="07DDC898" w14:textId="77777777" w:rsidR="009B7A4F" w:rsidRPr="00556B30" w:rsidRDefault="009B7A4F" w:rsidP="00230F9A">
      <w:pPr>
        <w:rPr>
          <w:rFonts w:cs="Arial"/>
        </w:rPr>
      </w:pPr>
      <w:r w:rsidRPr="00556B30">
        <w:rPr>
          <w:rFonts w:cs="Arial"/>
        </w:rPr>
        <w:t>(4) Die Dauer der Sperrzeit bei Arbeitsablehnung, bei Ablehnung einer beruflichen Eingliederungsmaßnahme, bei Abbruch einer beruflichen Eingliederungsmaßnahme, bei Ablehnung eines Integrationskurses oder einer berufsbezogenen Deutschsprachförderung oder bei Abbruch eines Integrationskurses oder einer berufsbezogenen Deutschsprachförderung beträgt</w:t>
      </w:r>
    </w:p>
    <w:p w14:paraId="62651F2C" w14:textId="77777777" w:rsidR="009B7A4F" w:rsidRPr="00556B30" w:rsidRDefault="009B7A4F" w:rsidP="00230F9A">
      <w:pPr>
        <w:pStyle w:val="Listenabsatz"/>
        <w:numPr>
          <w:ilvl w:val="0"/>
          <w:numId w:val="14"/>
        </w:numPr>
        <w:rPr>
          <w:rFonts w:cs="Arial"/>
        </w:rPr>
      </w:pPr>
      <w:r w:rsidRPr="00556B30">
        <w:rPr>
          <w:rFonts w:cs="Arial"/>
        </w:rPr>
        <w:t>im Fall des erstmaligen versicherungswidrigen Verhaltens dieser Art drei Wochen,</w:t>
      </w:r>
    </w:p>
    <w:p w14:paraId="5C69BE6A" w14:textId="77777777" w:rsidR="009B7A4F" w:rsidRPr="00556B30" w:rsidRDefault="009B7A4F" w:rsidP="00230F9A">
      <w:pPr>
        <w:pStyle w:val="Listenabsatz"/>
        <w:numPr>
          <w:ilvl w:val="0"/>
          <w:numId w:val="14"/>
        </w:numPr>
        <w:rPr>
          <w:rFonts w:cs="Arial"/>
        </w:rPr>
      </w:pPr>
      <w:r w:rsidRPr="00556B30">
        <w:rPr>
          <w:rFonts w:cs="Arial"/>
        </w:rPr>
        <w:t>im Fall des zweiten versicherungswidrigen Verhaltens dieser Art sechs Wochen,</w:t>
      </w:r>
    </w:p>
    <w:p w14:paraId="5FBAC3C5" w14:textId="77777777" w:rsidR="009B7A4F" w:rsidRPr="00556B30" w:rsidRDefault="009B7A4F" w:rsidP="00230F9A">
      <w:pPr>
        <w:pStyle w:val="Listenabsatz"/>
        <w:numPr>
          <w:ilvl w:val="0"/>
          <w:numId w:val="14"/>
        </w:numPr>
        <w:rPr>
          <w:rFonts w:cs="Arial"/>
        </w:rPr>
      </w:pPr>
      <w:r w:rsidRPr="00556B30">
        <w:rPr>
          <w:rFonts w:cs="Arial"/>
        </w:rPr>
        <w:t>in den übrigen Fällen zwölf Wochen.</w:t>
      </w:r>
    </w:p>
    <w:p w14:paraId="1AF53F8D" w14:textId="77777777" w:rsidR="00230F9A" w:rsidRPr="00556B30" w:rsidRDefault="00230F9A" w:rsidP="00230F9A">
      <w:pPr>
        <w:rPr>
          <w:rFonts w:cs="Arial"/>
        </w:rPr>
      </w:pPr>
    </w:p>
    <w:p w14:paraId="4D93B5AD" w14:textId="77777777" w:rsidR="009B7A4F" w:rsidRPr="00556B30" w:rsidRDefault="009B7A4F" w:rsidP="00230F9A">
      <w:pPr>
        <w:rPr>
          <w:rFonts w:cs="Arial"/>
        </w:rPr>
      </w:pPr>
      <w:r w:rsidRPr="00556B30">
        <w:rPr>
          <w:rFonts w:cs="Arial"/>
        </w:rPr>
        <w:t>Im Fall der Arbeitsablehnung oder der Ablehnung einer beruflichen Eingliederungsmaßnahme nach der Meldung zur frühzeitigen Arbeitsuche (§ 38 Absatz 1) im Zusammenhang mit der Entstehung des Anspruchs gilt Satz 1 entsprechend.</w:t>
      </w:r>
    </w:p>
    <w:p w14:paraId="36AD8331" w14:textId="77777777" w:rsidR="00230F9A" w:rsidRPr="00556B30" w:rsidRDefault="00230F9A" w:rsidP="00230F9A">
      <w:pPr>
        <w:rPr>
          <w:rFonts w:cs="Arial"/>
        </w:rPr>
      </w:pPr>
    </w:p>
    <w:p w14:paraId="398EC45F" w14:textId="77777777" w:rsidR="009B7A4F" w:rsidRPr="00556B30" w:rsidRDefault="00230F9A" w:rsidP="00230F9A">
      <w:pPr>
        <w:rPr>
          <w:rFonts w:cs="Arial"/>
        </w:rPr>
      </w:pPr>
      <w:r w:rsidRPr="00556B30">
        <w:rPr>
          <w:rFonts w:cs="Arial"/>
        </w:rPr>
        <w:t xml:space="preserve">(5) </w:t>
      </w:r>
      <w:r w:rsidR="009B7A4F" w:rsidRPr="00556B30">
        <w:rPr>
          <w:rFonts w:cs="Arial"/>
        </w:rPr>
        <w:t>Die Dauer einer Sperrzeit bei unzureichenden Eigenbemühungen beträgt zwei Wochen.</w:t>
      </w:r>
    </w:p>
    <w:p w14:paraId="3510349F" w14:textId="77777777" w:rsidR="009B7A4F" w:rsidRPr="00556B30" w:rsidRDefault="00230F9A" w:rsidP="00230F9A">
      <w:pPr>
        <w:rPr>
          <w:rFonts w:cs="Arial"/>
        </w:rPr>
      </w:pPr>
      <w:r w:rsidRPr="00556B30">
        <w:rPr>
          <w:rFonts w:cs="Arial"/>
        </w:rPr>
        <w:t xml:space="preserve">(6) </w:t>
      </w:r>
      <w:r w:rsidR="009B7A4F" w:rsidRPr="00556B30">
        <w:rPr>
          <w:rFonts w:cs="Arial"/>
        </w:rPr>
        <w:t>Die Dauer einer Sperrzeit bei Meldeversäumn</w:t>
      </w:r>
      <w:r w:rsidRPr="00556B30">
        <w:rPr>
          <w:rFonts w:cs="Arial"/>
        </w:rPr>
        <w:t>is oder bei verspäteter Arbeitssu</w:t>
      </w:r>
      <w:r w:rsidR="009B7A4F" w:rsidRPr="00556B30">
        <w:rPr>
          <w:rFonts w:cs="Arial"/>
        </w:rPr>
        <w:t xml:space="preserve">chendmeldung beträgt </w:t>
      </w:r>
      <w:r w:rsidRPr="00556B30">
        <w:rPr>
          <w:rFonts w:cs="Arial"/>
        </w:rPr>
        <w:t xml:space="preserve">  </w:t>
      </w:r>
      <w:r w:rsidR="009B7A4F" w:rsidRPr="00556B30">
        <w:rPr>
          <w:rFonts w:cs="Arial"/>
        </w:rPr>
        <w:t>eine Woche.</w:t>
      </w:r>
    </w:p>
    <w:p w14:paraId="49BF95DF" w14:textId="77777777" w:rsidR="009B7A4F" w:rsidRDefault="009B7A4F" w:rsidP="004C5FF8">
      <w:pPr>
        <w:spacing w:after="120"/>
        <w:jc w:val="left"/>
        <w:rPr>
          <w:rFonts w:cs="Arial"/>
        </w:rPr>
      </w:pPr>
    </w:p>
    <w:p w14:paraId="55E56B3F" w14:textId="77777777" w:rsidR="00754095" w:rsidRPr="00556B30" w:rsidRDefault="00754095" w:rsidP="004C5FF8">
      <w:pPr>
        <w:spacing w:after="120"/>
        <w:jc w:val="left"/>
        <w:rPr>
          <w:rFonts w:cs="Arial"/>
        </w:rPr>
      </w:pPr>
    </w:p>
    <w:p w14:paraId="5D50248E" w14:textId="77777777" w:rsidR="004C5FF8" w:rsidRPr="00556B30" w:rsidRDefault="004C5FF8" w:rsidP="004C5FF8">
      <w:pPr>
        <w:spacing w:after="120"/>
        <w:jc w:val="left"/>
        <w:rPr>
          <w:rFonts w:cs="Arial"/>
        </w:rPr>
      </w:pPr>
      <w:r w:rsidRPr="00556B30">
        <w:rPr>
          <w:rFonts w:cs="Arial"/>
        </w:rPr>
        <w:t>§ 141 Abs. 1 SGB III</w:t>
      </w:r>
    </w:p>
    <w:p w14:paraId="66973F2A" w14:textId="77777777" w:rsidR="00230F9A" w:rsidRPr="00556B30" w:rsidRDefault="00230F9A" w:rsidP="00230F9A">
      <w:pPr>
        <w:spacing w:after="120"/>
        <w:jc w:val="left"/>
        <w:rPr>
          <w:rFonts w:cs="Arial"/>
        </w:rPr>
      </w:pPr>
      <w:r w:rsidRPr="00556B30">
        <w:rPr>
          <w:rFonts w:cs="Arial"/>
        </w:rPr>
        <w:t>Die oder der Arbeitslose hat sich elektronisch im Fachportal der Bundesagentur oder persönlich bei der zuständigen Agentur für Arbeit arbeitslos zu melden. Das in Satz 1 genannte elektronische Verfahren muss die Voraussetzungen des § 36a Absatz 2 Satz 4 Nummer 1 in Verbindung mit Satz 5 erster Halbsatz des Ersten Buches erfüllen. Eine Meldung ist auch zulässig, wenn die Arbeitslosigkeit noch nicht eingetreten, der Eintritt der Arbeitslosigkeit aber innerhalb der nächsten drei Monate zu erwarten ist.</w:t>
      </w:r>
    </w:p>
    <w:p w14:paraId="535F1775" w14:textId="77777777" w:rsidR="00230F9A" w:rsidRPr="00556B30" w:rsidRDefault="00230F9A" w:rsidP="00230F9A">
      <w:pPr>
        <w:spacing w:after="120"/>
        <w:jc w:val="left"/>
        <w:rPr>
          <w:rFonts w:cs="Arial"/>
        </w:rPr>
      </w:pPr>
    </w:p>
    <w:p w14:paraId="0213BE3F" w14:textId="77777777" w:rsidR="00EE54E9" w:rsidRPr="00556B30" w:rsidRDefault="00EE54E9" w:rsidP="00EE54E9">
      <w:pPr>
        <w:rPr>
          <w:rFonts w:cs="Arial"/>
        </w:rPr>
      </w:pPr>
    </w:p>
    <w:p w14:paraId="4A762917" w14:textId="0452CA1E" w:rsidR="00606AA9" w:rsidRPr="00556B30" w:rsidRDefault="00EE54E9" w:rsidP="00754095">
      <w:pPr>
        <w:jc w:val="left"/>
        <w:rPr>
          <w:rFonts w:cs="Arial"/>
        </w:rPr>
      </w:pPr>
      <w:r w:rsidRPr="00556B30">
        <w:rPr>
          <w:rFonts w:cs="Arial"/>
        </w:rPr>
        <w:t xml:space="preserve">Aachen, den </w:t>
      </w:r>
      <w:r w:rsidR="0077746C" w:rsidRPr="00556B30">
        <w:rPr>
          <w:rFonts w:cs="Arial"/>
        </w:rPr>
        <w:fldChar w:fldCharType="begin"/>
      </w:r>
      <w:r w:rsidR="0077746C" w:rsidRPr="00556B30">
        <w:rPr>
          <w:rFonts w:cs="Arial"/>
        </w:rPr>
        <w:instrText xml:space="preserve"> DATE   \* MERGEFORMAT </w:instrText>
      </w:r>
      <w:r w:rsidR="0077746C" w:rsidRPr="00556B30">
        <w:rPr>
          <w:rFonts w:cs="Arial"/>
        </w:rPr>
        <w:fldChar w:fldCharType="separate"/>
      </w:r>
      <w:r w:rsidR="00C465E6">
        <w:rPr>
          <w:rFonts w:cs="Arial"/>
          <w:noProof/>
        </w:rPr>
        <w:t>06.01.2026</w:t>
      </w:r>
      <w:r w:rsidR="0077746C" w:rsidRPr="00556B30">
        <w:rPr>
          <w:rFonts w:cs="Arial"/>
          <w:noProof/>
        </w:rPr>
        <w:fldChar w:fldCharType="end"/>
      </w:r>
      <w:bookmarkEnd w:id="0"/>
    </w:p>
    <w:sectPr w:rsidR="00606AA9" w:rsidRPr="00556B30">
      <w:headerReference w:type="default" r:id="rId8"/>
      <w:footerReference w:type="default" r:id="rId9"/>
      <w:pgSz w:w="11907" w:h="16840" w:code="9"/>
      <w:pgMar w:top="1361" w:right="1134" w:bottom="992"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C1A9E" w14:textId="77777777" w:rsidR="00883BAA" w:rsidRDefault="00883BAA" w:rsidP="008A0B2E">
      <w:r>
        <w:separator/>
      </w:r>
    </w:p>
  </w:endnote>
  <w:endnote w:type="continuationSeparator" w:id="0">
    <w:p w14:paraId="21EB0766" w14:textId="77777777" w:rsidR="00883BAA" w:rsidRDefault="00883BAA" w:rsidP="008A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5F118" w14:textId="213C5914" w:rsidR="0030121D" w:rsidRPr="00064EA6" w:rsidRDefault="0030121D" w:rsidP="0030121D">
    <w:pPr>
      <w:rPr>
        <w:rFonts w:cs="Arial"/>
        <w:color w:val="000000"/>
        <w:lang w:val="en-US"/>
      </w:rPr>
    </w:pPr>
    <w:r w:rsidRPr="00064EA6">
      <w:rPr>
        <w:rFonts w:cs="Arial"/>
        <w:color w:val="000000"/>
        <w:sz w:val="16"/>
        <w:szCs w:val="16"/>
        <w:lang w:val="en-US"/>
      </w:rPr>
      <w:t>P</w:t>
    </w:r>
    <w:r w:rsidR="00556B30">
      <w:rPr>
        <w:rFonts w:cs="Arial"/>
        <w:color w:val="000000"/>
        <w:sz w:val="16"/>
        <w:szCs w:val="16"/>
        <w:lang w:val="en-US"/>
      </w:rPr>
      <w:t>-TEMP10010-</w:t>
    </w:r>
    <w:r w:rsidR="00660FA0">
      <w:rPr>
        <w:rFonts w:cs="Arial"/>
        <w:color w:val="000000"/>
        <w:sz w:val="16"/>
        <w:szCs w:val="16"/>
        <w:lang w:val="en-US"/>
      </w:rPr>
      <w:t>3.0</w:t>
    </w:r>
    <w:r>
      <w:rPr>
        <w:rFonts w:cs="Arial"/>
        <w:color w:val="000000"/>
        <w:sz w:val="16"/>
        <w:szCs w:val="16"/>
        <w:lang w:val="en-US"/>
      </w:rPr>
      <w:t xml:space="preserve"> </w:t>
    </w:r>
    <w:r w:rsidRPr="00192819">
      <w:rPr>
        <w:rFonts w:cs="Arial"/>
        <w:color w:val="000000" w:themeColor="text1"/>
        <w:sz w:val="16"/>
        <w:szCs w:val="16"/>
        <w:lang w:val="en-US"/>
      </w:rPr>
      <w:t>(</w:t>
    </w:r>
    <w:r w:rsidR="00556B30">
      <w:rPr>
        <w:rFonts w:cs="Arial"/>
        <w:color w:val="000000" w:themeColor="text1"/>
        <w:sz w:val="16"/>
        <w:szCs w:val="16"/>
        <w:lang w:val="en-US"/>
      </w:rPr>
      <w:t>ME</w:t>
    </w:r>
    <w:r w:rsidRPr="00192819">
      <w:rPr>
        <w:rFonts w:cs="Arial"/>
        <w:color w:val="000000" w:themeColor="text1"/>
        <w:sz w:val="16"/>
        <w:szCs w:val="16"/>
        <w:lang w:val="en-US"/>
      </w:rPr>
      <w:t xml:space="preserve">) </w:t>
    </w:r>
    <w:r w:rsidR="00660FA0">
      <w:rPr>
        <w:rFonts w:cs="Arial"/>
        <w:color w:val="000000" w:themeColor="text1"/>
        <w:sz w:val="16"/>
        <w:szCs w:val="16"/>
        <w:lang w:val="en-US"/>
      </w:rPr>
      <w:t>01</w:t>
    </w:r>
    <w:r w:rsidR="0077746C">
      <w:rPr>
        <w:rFonts w:cs="Arial"/>
        <w:color w:val="000000" w:themeColor="text1"/>
        <w:sz w:val="16"/>
        <w:szCs w:val="16"/>
        <w:lang w:val="en-US"/>
      </w:rPr>
      <w:t>-</w:t>
    </w:r>
    <w:r w:rsidR="00660FA0">
      <w:rPr>
        <w:rFonts w:cs="Arial"/>
        <w:color w:val="000000" w:themeColor="text1"/>
        <w:sz w:val="16"/>
        <w:szCs w:val="16"/>
        <w:lang w:val="en-US"/>
      </w:rPr>
      <w:t>01</w:t>
    </w:r>
    <w:r w:rsidR="00556B30">
      <w:rPr>
        <w:rFonts w:cs="Arial"/>
        <w:color w:val="000000" w:themeColor="text1"/>
        <w:sz w:val="16"/>
        <w:szCs w:val="16"/>
        <w:lang w:val="en-US"/>
      </w:rPr>
      <w:t>-202</w:t>
    </w:r>
    <w:r w:rsidR="00660FA0">
      <w:rPr>
        <w:rFonts w:cs="Arial"/>
        <w:color w:val="000000" w:themeColor="text1"/>
        <w:sz w:val="16"/>
        <w:szCs w:val="16"/>
        <w:lang w:val="en-US"/>
      </w:rPr>
      <w:t>6</w:t>
    </w:r>
    <w:r>
      <w:rPr>
        <w:rFonts w:cs="Arial"/>
        <w:color w:val="000000" w:themeColor="text1"/>
        <w:sz w:val="16"/>
        <w:szCs w:val="16"/>
        <w:lang w:val="en-US"/>
      </w:rPr>
      <w:t>/</w:t>
    </w:r>
    <w:r w:rsidR="00660FA0">
      <w:rPr>
        <w:rFonts w:cs="Arial"/>
        <w:color w:val="000000" w:themeColor="text1"/>
        <w:sz w:val="16"/>
        <w:szCs w:val="16"/>
        <w:lang w:val="en-US"/>
      </w:rPr>
      <w:t>31</w:t>
    </w:r>
    <w:r w:rsidR="00556B30">
      <w:rPr>
        <w:rFonts w:cs="Arial"/>
        <w:color w:val="000000" w:themeColor="text1"/>
        <w:sz w:val="16"/>
        <w:szCs w:val="16"/>
        <w:lang w:val="en-US"/>
      </w:rPr>
      <w:t>-</w:t>
    </w:r>
    <w:r w:rsidR="00036068">
      <w:rPr>
        <w:rFonts w:cs="Arial"/>
        <w:color w:val="000000" w:themeColor="text1"/>
        <w:sz w:val="16"/>
        <w:szCs w:val="16"/>
        <w:lang w:val="en-US"/>
      </w:rPr>
      <w:t>12</w:t>
    </w:r>
    <w:r w:rsidR="0077746C">
      <w:rPr>
        <w:rFonts w:cs="Arial"/>
        <w:color w:val="000000" w:themeColor="text1"/>
        <w:sz w:val="16"/>
        <w:szCs w:val="16"/>
        <w:lang w:val="en-US"/>
      </w:rPr>
      <w:t>-202</w:t>
    </w:r>
    <w:r w:rsidR="00660FA0">
      <w:rPr>
        <w:rFonts w:cs="Arial"/>
        <w:color w:val="000000" w:themeColor="text1"/>
        <w:sz w:val="16"/>
        <w:szCs w:val="16"/>
        <w:lang w:val="en-US"/>
      </w:rPr>
      <w:t>8</w:t>
    </w:r>
  </w:p>
  <w:p w14:paraId="535EF285" w14:textId="77777777" w:rsidR="008A0B2E" w:rsidRPr="008C6594" w:rsidRDefault="00851D77" w:rsidP="008A0B2E">
    <w:pPr>
      <w:pStyle w:val="Fuzeile"/>
      <w:rPr>
        <w:sz w:val="2"/>
        <w:szCs w:val="2"/>
      </w:rPr>
    </w:pPr>
    <w:r>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CDC45" w14:textId="77777777" w:rsidR="00883BAA" w:rsidRDefault="00883BAA" w:rsidP="008A0B2E">
      <w:r>
        <w:separator/>
      </w:r>
    </w:p>
  </w:footnote>
  <w:footnote w:type="continuationSeparator" w:id="0">
    <w:p w14:paraId="21CD35F2" w14:textId="77777777" w:rsidR="00883BAA" w:rsidRDefault="00883BAA" w:rsidP="008A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9959" w14:textId="1974099A" w:rsidR="008A0B2E" w:rsidRPr="00874E30" w:rsidRDefault="008A0B2E" w:rsidP="008A0B2E">
    <w:pPr>
      <w:pStyle w:val="Kopfzeile"/>
      <w:jc w:val="right"/>
      <w:rPr>
        <w:b/>
      </w:rPr>
    </w:pPr>
    <w:r w:rsidRPr="00874E30">
      <w:rPr>
        <w:noProof/>
      </w:rPr>
      <mc:AlternateContent>
        <mc:Choice Requires="wps">
          <w:drawing>
            <wp:anchor distT="0" distB="0" distL="114300" distR="114300" simplePos="0" relativeHeight="251659264" behindDoc="0" locked="0" layoutInCell="1" allowOverlap="1" wp14:anchorId="47AE6E30" wp14:editId="09C5F930">
              <wp:simplePos x="0" y="0"/>
              <wp:positionH relativeFrom="column">
                <wp:posOffset>-120015</wp:posOffset>
              </wp:positionH>
              <wp:positionV relativeFrom="paragraph">
                <wp:posOffset>-19050</wp:posOffset>
              </wp:positionV>
              <wp:extent cx="1752600" cy="14039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3985"/>
                      </a:xfrm>
                      <a:prstGeom prst="rect">
                        <a:avLst/>
                      </a:prstGeom>
                      <a:noFill/>
                      <a:ln w="9525">
                        <a:noFill/>
                        <a:miter lim="800000"/>
                        <a:headEnd/>
                        <a:tailEnd/>
                      </a:ln>
                    </wps:spPr>
                    <wps:txbx>
                      <w:txbxContent>
                        <w:p w14:paraId="0AF56070" w14:textId="77777777" w:rsidR="008A0B2E" w:rsidRDefault="008A0B2E" w:rsidP="008A0B2E">
                          <w:r>
                            <w:rPr>
                              <w:rFonts w:ascii="Times" w:hAnsi="Times" w:cs="Times"/>
                              <w:noProof/>
                              <w:color w:val="0000FF"/>
                            </w:rPr>
                            <w:drawing>
                              <wp:inline distT="0" distB="0" distL="0" distR="0" wp14:anchorId="6E040ED0" wp14:editId="2CB924D8">
                                <wp:extent cx="1562010" cy="437363"/>
                                <wp:effectExtent l="0" t="0" r="635" b="127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Universitätsklinikum Aachen AÖ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62010" cy="43736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E6E30" id="_x0000_t202" coordsize="21600,21600" o:spt="202" path="m,l,21600r21600,l21600,xe">
              <v:stroke joinstyle="miter"/>
              <v:path gradientshapeok="t" o:connecttype="rect"/>
            </v:shapetype>
            <v:shape id="Textfeld 2" o:spid="_x0000_s1026" type="#_x0000_t202" style="position:absolute;left:0;text-align:left;margin-left:-9.45pt;margin-top:-1.5pt;width:13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" filled="f" stroked="f">
              <v:textbox style="mso-fit-shape-to-text:t">
                <w:txbxContent>
                  <w:p w14:paraId="0AF56070" w14:textId="77777777" w:rsidR="008A0B2E" w:rsidRDefault="008A0B2E" w:rsidP="008A0B2E">
                    <w:r>
                      <w:rPr>
                        <w:rFonts w:ascii="Times" w:hAnsi="Times" w:cs="Times"/>
                        <w:noProof/>
                        <w:color w:val="0000FF"/>
                      </w:rPr>
                      <w:drawing>
                        <wp:inline distT="0" distB="0" distL="0" distR="0" wp14:anchorId="6E040ED0" wp14:editId="2CB924D8">
                          <wp:extent cx="1562010" cy="437363"/>
                          <wp:effectExtent l="0" t="0" r="635" b="1270"/>
                          <wp:docPr id="3" name="Grafik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Universitätsklinikum Aachen AÖ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562010" cy="437363"/>
                                  </a:xfrm>
                                  <a:prstGeom prst="rect">
                                    <a:avLst/>
                                  </a:prstGeom>
                                  <a:noFill/>
                                  <a:ln>
                                    <a:noFill/>
                                  </a:ln>
                                </pic:spPr>
                              </pic:pic>
                            </a:graphicData>
                          </a:graphic>
                        </wp:inline>
                      </w:drawing>
                    </w:r>
                  </w:p>
                </w:txbxContent>
              </v:textbox>
            </v:shape>
          </w:pict>
        </mc:Fallback>
      </mc:AlternateContent>
    </w:r>
    <w:r w:rsidRPr="00874E30">
      <w:t xml:space="preserve">                                                                              </w:t>
    </w:r>
    <w:r w:rsidR="00EE54E9">
      <w:rPr>
        <w:b/>
      </w:rPr>
      <w:t xml:space="preserve">Merkblatt </w:t>
    </w:r>
  </w:p>
  <w:p w14:paraId="08761AEC" w14:textId="77777777" w:rsidR="008A0B2E" w:rsidRDefault="008A0B2E" w:rsidP="008A0B2E">
    <w:pPr>
      <w:pStyle w:val="Kopfzeile"/>
      <w:jc w:val="right"/>
    </w:pPr>
  </w:p>
  <w:p w14:paraId="723C9FB1" w14:textId="77777777" w:rsidR="00660FA0" w:rsidRPr="00874E30" w:rsidRDefault="00660FA0" w:rsidP="008A0B2E">
    <w:pPr>
      <w:pStyle w:val="Kopfzeile"/>
      <w:jc w:val="right"/>
    </w:pPr>
  </w:p>
  <w:p w14:paraId="35F37965" w14:textId="4D09E301" w:rsidR="008A0B2E" w:rsidRPr="00874E30" w:rsidRDefault="008A0B2E" w:rsidP="008A0B2E">
    <w:pPr>
      <w:pStyle w:val="Kopfzeile"/>
      <w:jc w:val="right"/>
      <w:rPr>
        <w:noProof/>
      </w:rPr>
    </w:pPr>
    <w:r w:rsidRPr="00874E30">
      <w:t xml:space="preserve">Aachen, den </w:t>
    </w:r>
    <w:fldSimple w:instr=" DATE   \* MERGEFORMAT ">
      <w:r w:rsidR="00C465E6">
        <w:rPr>
          <w:noProof/>
        </w:rPr>
        <w:t>06.01.2026</w:t>
      </w:r>
    </w:fldSimple>
  </w:p>
  <w:p w14:paraId="5884F13B" w14:textId="77777777" w:rsidR="008A0B2E" w:rsidRPr="008C6594" w:rsidRDefault="008A0B2E" w:rsidP="0036749C">
    <w:pPr>
      <w:spacing w:after="600"/>
      <w:rPr>
        <w:b/>
        <w:noProof/>
      </w:rPr>
    </w:pPr>
    <w:r w:rsidRPr="00874E30">
      <w:t>Geschäftsbereich Personal</w:t>
    </w:r>
    <w:r w:rsidRPr="00874E30">
      <w:tab/>
    </w:r>
    <w:r w:rsidRPr="00874E30">
      <w:tab/>
    </w:r>
    <w:r w:rsidRPr="00874E30">
      <w:tab/>
    </w:r>
    <w:r w:rsidRPr="00874E30">
      <w:tab/>
    </w:r>
    <w:r w:rsidRPr="00874E30">
      <w:tab/>
    </w:r>
    <w:r w:rsidRPr="00874E30">
      <w:tab/>
    </w:r>
    <w:r w:rsidRPr="00874E30">
      <w:tab/>
    </w:r>
    <w:r w:rsidRPr="00874E30">
      <w:rPr>
        <w:noProof/>
      </w:rPr>
      <w:tab/>
      <w:t xml:space="preserve">       </w:t>
    </w:r>
    <w:r>
      <w:rPr>
        <w:noProof/>
      </w:rPr>
      <w:t xml:space="preserve">   </w:t>
    </w:r>
    <w:r w:rsidRPr="00874E30">
      <w:rPr>
        <w:noProof/>
      </w:rPr>
      <w:t xml:space="preserve">  </w:t>
    </w:r>
    <w:r>
      <w:rPr>
        <w:noProof/>
      </w:rPr>
      <w:t xml:space="preserve">Seite </w:t>
    </w:r>
    <w:r w:rsidRPr="008A0B2E">
      <w:rPr>
        <w:b/>
        <w:noProof/>
      </w:rPr>
      <w:fldChar w:fldCharType="begin"/>
    </w:r>
    <w:r w:rsidRPr="008A0B2E">
      <w:rPr>
        <w:b/>
        <w:noProof/>
      </w:rPr>
      <w:instrText>PAGE  \* Arabic  \* MERGEFORMAT</w:instrText>
    </w:r>
    <w:r w:rsidRPr="008A0B2E">
      <w:rPr>
        <w:b/>
        <w:noProof/>
      </w:rPr>
      <w:fldChar w:fldCharType="separate"/>
    </w:r>
    <w:r w:rsidR="0025665C">
      <w:rPr>
        <w:b/>
        <w:noProof/>
      </w:rPr>
      <w:t>1</w:t>
    </w:r>
    <w:r w:rsidRPr="008A0B2E">
      <w:rPr>
        <w:b/>
        <w:noProof/>
      </w:rPr>
      <w:fldChar w:fldCharType="end"/>
    </w:r>
    <w:r>
      <w:rPr>
        <w:noProof/>
      </w:rPr>
      <w:t xml:space="preserve"> von </w:t>
    </w:r>
    <w:r w:rsidRPr="008A0B2E">
      <w:rPr>
        <w:b/>
        <w:noProof/>
      </w:rPr>
      <w:fldChar w:fldCharType="begin"/>
    </w:r>
    <w:r w:rsidRPr="008A0B2E">
      <w:rPr>
        <w:b/>
        <w:noProof/>
      </w:rPr>
      <w:instrText>NUMPAGES  \* Arabic  \* MERGEFORMAT</w:instrText>
    </w:r>
    <w:r w:rsidRPr="008A0B2E">
      <w:rPr>
        <w:b/>
        <w:noProof/>
      </w:rPr>
      <w:fldChar w:fldCharType="separate"/>
    </w:r>
    <w:r w:rsidR="0025665C">
      <w:rPr>
        <w:b/>
        <w:noProof/>
      </w:rPr>
      <w:t>2</w:t>
    </w:r>
    <w:r w:rsidRPr="008A0B2E">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4347"/>
    <w:multiLevelType w:val="singleLevel"/>
    <w:tmpl w:val="7E145E68"/>
    <w:lvl w:ilvl="0">
      <w:start w:val="1"/>
      <w:numFmt w:val="decimal"/>
      <w:lvlText w:val="%1."/>
      <w:lvlJc w:val="left"/>
      <w:pPr>
        <w:tabs>
          <w:tab w:val="num" w:pos="720"/>
        </w:tabs>
        <w:ind w:left="720" w:hanging="360"/>
      </w:pPr>
      <w:rPr>
        <w:rFonts w:hint="default"/>
      </w:rPr>
    </w:lvl>
  </w:abstractNum>
  <w:abstractNum w:abstractNumId="1" w15:restartNumberingAfterBreak="0">
    <w:nsid w:val="12627266"/>
    <w:multiLevelType w:val="singleLevel"/>
    <w:tmpl w:val="FB7C6E64"/>
    <w:lvl w:ilvl="0">
      <w:start w:val="1"/>
      <w:numFmt w:val="lowerLetter"/>
      <w:lvlText w:val="%1)"/>
      <w:lvlJc w:val="left"/>
      <w:pPr>
        <w:tabs>
          <w:tab w:val="num" w:pos="1068"/>
        </w:tabs>
        <w:ind w:left="1068" w:hanging="360"/>
      </w:pPr>
      <w:rPr>
        <w:rFonts w:hint="default"/>
      </w:rPr>
    </w:lvl>
  </w:abstractNum>
  <w:abstractNum w:abstractNumId="2" w15:restartNumberingAfterBreak="0">
    <w:nsid w:val="168F1964"/>
    <w:multiLevelType w:val="singleLevel"/>
    <w:tmpl w:val="88FEFE4A"/>
    <w:lvl w:ilvl="0">
      <w:start w:val="1"/>
      <w:numFmt w:val="lowerLetter"/>
      <w:lvlText w:val="%1)"/>
      <w:lvlJc w:val="left"/>
      <w:pPr>
        <w:tabs>
          <w:tab w:val="num" w:pos="1410"/>
        </w:tabs>
        <w:ind w:left="1410" w:hanging="690"/>
      </w:pPr>
      <w:rPr>
        <w:rFonts w:hint="default"/>
      </w:rPr>
    </w:lvl>
  </w:abstractNum>
  <w:abstractNum w:abstractNumId="3" w15:restartNumberingAfterBreak="0">
    <w:nsid w:val="1D3816E0"/>
    <w:multiLevelType w:val="singleLevel"/>
    <w:tmpl w:val="04070015"/>
    <w:lvl w:ilvl="0">
      <w:start w:val="1"/>
      <w:numFmt w:val="decimal"/>
      <w:lvlText w:val="(%1)"/>
      <w:lvlJc w:val="left"/>
      <w:pPr>
        <w:tabs>
          <w:tab w:val="num" w:pos="360"/>
        </w:tabs>
        <w:ind w:left="360" w:hanging="360"/>
      </w:pPr>
      <w:rPr>
        <w:rFonts w:hint="default"/>
      </w:rPr>
    </w:lvl>
  </w:abstractNum>
  <w:abstractNum w:abstractNumId="4" w15:restartNumberingAfterBreak="0">
    <w:nsid w:val="2BA3397C"/>
    <w:multiLevelType w:val="singleLevel"/>
    <w:tmpl w:val="28301C22"/>
    <w:lvl w:ilvl="0">
      <w:start w:val="1"/>
      <w:numFmt w:val="lowerLetter"/>
      <w:lvlText w:val="%1)"/>
      <w:lvlJc w:val="left"/>
      <w:pPr>
        <w:tabs>
          <w:tab w:val="num" w:pos="1428"/>
        </w:tabs>
        <w:ind w:left="1428" w:hanging="360"/>
      </w:pPr>
      <w:rPr>
        <w:rFonts w:hint="default"/>
      </w:rPr>
    </w:lvl>
  </w:abstractNum>
  <w:abstractNum w:abstractNumId="5" w15:restartNumberingAfterBreak="0">
    <w:nsid w:val="30F9049C"/>
    <w:multiLevelType w:val="hybridMultilevel"/>
    <w:tmpl w:val="1F707B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BB42A3"/>
    <w:multiLevelType w:val="hybridMultilevel"/>
    <w:tmpl w:val="620CD94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4D8040C"/>
    <w:multiLevelType w:val="singleLevel"/>
    <w:tmpl w:val="FBDA7F00"/>
    <w:lvl w:ilvl="0">
      <w:start w:val="1"/>
      <w:numFmt w:val="decimal"/>
      <w:lvlText w:val="%1."/>
      <w:lvlJc w:val="left"/>
      <w:pPr>
        <w:tabs>
          <w:tab w:val="num" w:pos="720"/>
        </w:tabs>
        <w:ind w:left="720" w:hanging="360"/>
      </w:pPr>
      <w:rPr>
        <w:rFonts w:hint="default"/>
      </w:rPr>
    </w:lvl>
  </w:abstractNum>
  <w:abstractNum w:abstractNumId="8" w15:restartNumberingAfterBreak="0">
    <w:nsid w:val="3B1A111A"/>
    <w:multiLevelType w:val="hybridMultilevel"/>
    <w:tmpl w:val="F3327EEE"/>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ED34A4"/>
    <w:multiLevelType w:val="hybridMultilevel"/>
    <w:tmpl w:val="7F9E71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E222519"/>
    <w:multiLevelType w:val="hybridMultilevel"/>
    <w:tmpl w:val="78AE50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9A339A"/>
    <w:multiLevelType w:val="hybridMultilevel"/>
    <w:tmpl w:val="E0966A5E"/>
    <w:lvl w:ilvl="0" w:tplc="0407000F">
      <w:start w:val="1"/>
      <w:numFmt w:val="decimal"/>
      <w:lvlText w:val="%1."/>
      <w:lvlJc w:val="left"/>
      <w:pPr>
        <w:ind w:left="720" w:hanging="360"/>
      </w:pPr>
    </w:lvl>
    <w:lvl w:ilvl="1" w:tplc="FF947754">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BA627BB"/>
    <w:multiLevelType w:val="singleLevel"/>
    <w:tmpl w:val="BBB0F43C"/>
    <w:lvl w:ilvl="0">
      <w:start w:val="1"/>
      <w:numFmt w:val="decimal"/>
      <w:lvlText w:val="%1."/>
      <w:lvlJc w:val="left"/>
      <w:pPr>
        <w:tabs>
          <w:tab w:val="num" w:pos="720"/>
        </w:tabs>
        <w:ind w:left="720" w:hanging="360"/>
      </w:pPr>
      <w:rPr>
        <w:rFonts w:hint="default"/>
      </w:rPr>
    </w:lvl>
  </w:abstractNum>
  <w:abstractNum w:abstractNumId="13" w15:restartNumberingAfterBreak="0">
    <w:nsid w:val="6D2F79DA"/>
    <w:multiLevelType w:val="singleLevel"/>
    <w:tmpl w:val="DA92CF40"/>
    <w:lvl w:ilvl="0">
      <w:start w:val="4"/>
      <w:numFmt w:val="lowerLetter"/>
      <w:lvlText w:val="%1)"/>
      <w:lvlJc w:val="left"/>
      <w:pPr>
        <w:tabs>
          <w:tab w:val="num" w:pos="705"/>
        </w:tabs>
        <w:ind w:left="705" w:hanging="705"/>
      </w:pPr>
      <w:rPr>
        <w:rFonts w:hint="default"/>
      </w:rPr>
    </w:lvl>
  </w:abstractNum>
  <w:abstractNum w:abstractNumId="14" w15:restartNumberingAfterBreak="0">
    <w:nsid w:val="76E87C7E"/>
    <w:multiLevelType w:val="hybridMultilevel"/>
    <w:tmpl w:val="EEACD4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451246066">
    <w:abstractNumId w:val="13"/>
  </w:num>
  <w:num w:numId="2" w16cid:durableId="1136416747">
    <w:abstractNumId w:val="3"/>
  </w:num>
  <w:num w:numId="3" w16cid:durableId="889458047">
    <w:abstractNumId w:val="7"/>
  </w:num>
  <w:num w:numId="4" w16cid:durableId="1215696971">
    <w:abstractNumId w:val="12"/>
  </w:num>
  <w:num w:numId="5" w16cid:durableId="1686206754">
    <w:abstractNumId w:val="2"/>
  </w:num>
  <w:num w:numId="6" w16cid:durableId="1721703808">
    <w:abstractNumId w:val="0"/>
  </w:num>
  <w:num w:numId="7" w16cid:durableId="822046199">
    <w:abstractNumId w:val="1"/>
  </w:num>
  <w:num w:numId="8" w16cid:durableId="825173583">
    <w:abstractNumId w:val="4"/>
  </w:num>
  <w:num w:numId="9" w16cid:durableId="1716612953">
    <w:abstractNumId w:val="8"/>
  </w:num>
  <w:num w:numId="10" w16cid:durableId="2126456890">
    <w:abstractNumId w:val="14"/>
  </w:num>
  <w:num w:numId="11" w16cid:durableId="600797844">
    <w:abstractNumId w:val="5"/>
  </w:num>
  <w:num w:numId="12" w16cid:durableId="145318351">
    <w:abstractNumId w:val="6"/>
  </w:num>
  <w:num w:numId="13" w16cid:durableId="1870100720">
    <w:abstractNumId w:val="11"/>
  </w:num>
  <w:num w:numId="14" w16cid:durableId="1692297774">
    <w:abstractNumId w:val="9"/>
  </w:num>
  <w:num w:numId="15" w16cid:durableId="13233183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S1Bk4a7PHVB+BwmNeTZ0EDV0mHh+EW61/f8Q39n/oT301gecm7p/D2kK/2l6kBp3Cdw7OaC9GmfRG0/bkb+Hg==" w:salt="CO5ksMa2nJv3u2ELshu0HA=="/>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B2E"/>
    <w:rsid w:val="00032EFD"/>
    <w:rsid w:val="00036068"/>
    <w:rsid w:val="00124964"/>
    <w:rsid w:val="00230F9A"/>
    <w:rsid w:val="0025665C"/>
    <w:rsid w:val="0030121D"/>
    <w:rsid w:val="0036749C"/>
    <w:rsid w:val="00415D2E"/>
    <w:rsid w:val="00424836"/>
    <w:rsid w:val="004B140F"/>
    <w:rsid w:val="004C5FF8"/>
    <w:rsid w:val="00556B30"/>
    <w:rsid w:val="00606AA9"/>
    <w:rsid w:val="00660FA0"/>
    <w:rsid w:val="00754095"/>
    <w:rsid w:val="0077746C"/>
    <w:rsid w:val="00851D77"/>
    <w:rsid w:val="008638FF"/>
    <w:rsid w:val="00883BAA"/>
    <w:rsid w:val="008A0B2E"/>
    <w:rsid w:val="008C6594"/>
    <w:rsid w:val="009505DB"/>
    <w:rsid w:val="009B64AF"/>
    <w:rsid w:val="009B7A4F"/>
    <w:rsid w:val="00A110E3"/>
    <w:rsid w:val="00BC48B9"/>
    <w:rsid w:val="00C465E6"/>
    <w:rsid w:val="00CE78DC"/>
    <w:rsid w:val="00DE6DDB"/>
    <w:rsid w:val="00EE54E9"/>
    <w:rsid w:val="00FF02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C506F7C"/>
  <w15:docId w15:val="{5C063A3D-6635-4CDB-9309-DB4E54BA7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C6594"/>
    <w:pPr>
      <w:jc w:val="both"/>
    </w:pPr>
    <w:rPr>
      <w:rFonts w:ascii="Arial" w:hAnsi="Arial"/>
    </w:rPr>
  </w:style>
  <w:style w:type="paragraph" w:styleId="berschrift1">
    <w:name w:val="heading 1"/>
    <w:basedOn w:val="Standard"/>
    <w:next w:val="Standard"/>
    <w:link w:val="berschrift1Zchn"/>
    <w:qFormat/>
    <w:rsid w:val="00EE54E9"/>
    <w:pPr>
      <w:keepNext/>
      <w:spacing w:before="240" w:after="60"/>
      <w:outlineLvl w:val="0"/>
    </w:pPr>
    <w:rPr>
      <w:rFonts w:cs="Arial"/>
      <w:b/>
      <w:bCs/>
      <w:kern w:val="32"/>
      <w:sz w:val="32"/>
      <w:szCs w:val="32"/>
    </w:rPr>
  </w:style>
  <w:style w:type="paragraph" w:styleId="berschrift2">
    <w:name w:val="heading 2"/>
    <w:basedOn w:val="Standard"/>
    <w:link w:val="berschrift2Zchn"/>
    <w:qFormat/>
    <w:rsid w:val="00EE54E9"/>
    <w:pPr>
      <w:spacing w:before="94" w:after="94" w:line="408" w:lineRule="atLeast"/>
      <w:jc w:val="left"/>
      <w:outlineLvl w:val="1"/>
    </w:pPr>
    <w:rPr>
      <w:rFonts w:cs="Arial"/>
      <w:sz w:val="41"/>
      <w:szCs w:val="4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1701"/>
      </w:tabs>
      <w:ind w:right="-2835"/>
    </w:pPr>
    <w:rPr>
      <w:rFonts w:ascii="Courier New" w:hAnsi="Courier New"/>
    </w:rPr>
  </w:style>
  <w:style w:type="character" w:customStyle="1" w:styleId="Basis9">
    <w:name w:val="Basis9"/>
    <w:basedOn w:val="Absatz-Standardschriftart"/>
    <w:rPr>
      <w:rFonts w:ascii="Arial" w:hAnsi="Arial"/>
      <w:sz w:val="18"/>
    </w:rPr>
  </w:style>
  <w:style w:type="paragraph" w:styleId="Kopfzeile">
    <w:name w:val="header"/>
    <w:basedOn w:val="Standard"/>
    <w:link w:val="KopfzeileZchn"/>
    <w:uiPriority w:val="99"/>
    <w:rsid w:val="008A0B2E"/>
    <w:pPr>
      <w:tabs>
        <w:tab w:val="center" w:pos="4536"/>
        <w:tab w:val="right" w:pos="9072"/>
      </w:tabs>
    </w:pPr>
  </w:style>
  <w:style w:type="character" w:customStyle="1" w:styleId="KopfzeileZchn">
    <w:name w:val="Kopfzeile Zchn"/>
    <w:basedOn w:val="Absatz-Standardschriftart"/>
    <w:link w:val="Kopfzeile"/>
    <w:uiPriority w:val="99"/>
    <w:rsid w:val="008A0B2E"/>
    <w:rPr>
      <w:rFonts w:ascii="Arial" w:hAnsi="Arial"/>
    </w:rPr>
  </w:style>
  <w:style w:type="paragraph" w:styleId="Sprechblasentext">
    <w:name w:val="Balloon Text"/>
    <w:basedOn w:val="Standard"/>
    <w:link w:val="SprechblasentextZchn"/>
    <w:rsid w:val="008A0B2E"/>
    <w:rPr>
      <w:rFonts w:ascii="Tahoma" w:hAnsi="Tahoma" w:cs="Tahoma"/>
      <w:sz w:val="16"/>
      <w:szCs w:val="16"/>
    </w:rPr>
  </w:style>
  <w:style w:type="character" w:customStyle="1" w:styleId="SprechblasentextZchn">
    <w:name w:val="Sprechblasentext Zchn"/>
    <w:basedOn w:val="Absatz-Standardschriftart"/>
    <w:link w:val="Sprechblasentext"/>
    <w:rsid w:val="008A0B2E"/>
    <w:rPr>
      <w:rFonts w:ascii="Tahoma" w:hAnsi="Tahoma" w:cs="Tahoma"/>
      <w:sz w:val="16"/>
      <w:szCs w:val="16"/>
    </w:rPr>
  </w:style>
  <w:style w:type="paragraph" w:styleId="Fuzeile">
    <w:name w:val="footer"/>
    <w:basedOn w:val="Standard"/>
    <w:link w:val="FuzeileZchn"/>
    <w:rsid w:val="008A0B2E"/>
    <w:pPr>
      <w:tabs>
        <w:tab w:val="center" w:pos="4536"/>
        <w:tab w:val="right" w:pos="9072"/>
      </w:tabs>
    </w:pPr>
  </w:style>
  <w:style w:type="character" w:customStyle="1" w:styleId="FuzeileZchn">
    <w:name w:val="Fußzeile Zchn"/>
    <w:basedOn w:val="Absatz-Standardschriftart"/>
    <w:link w:val="Fuzeile"/>
    <w:rsid w:val="008A0B2E"/>
    <w:rPr>
      <w:rFonts w:ascii="Arial" w:hAnsi="Arial"/>
    </w:rPr>
  </w:style>
  <w:style w:type="paragraph" w:customStyle="1" w:styleId="-Fusszeile">
    <w:name w:val="-Fusszeile"/>
    <w:qFormat/>
    <w:rsid w:val="008A0B2E"/>
    <w:rPr>
      <w:rFonts w:ascii="Arial" w:hAnsi="Arial"/>
      <w:color w:val="000000"/>
      <w:sz w:val="16"/>
      <w:szCs w:val="24"/>
    </w:rPr>
  </w:style>
  <w:style w:type="character" w:customStyle="1" w:styleId="berschrift1Zchn">
    <w:name w:val="Überschrift 1 Zchn"/>
    <w:basedOn w:val="Absatz-Standardschriftart"/>
    <w:link w:val="berschrift1"/>
    <w:rsid w:val="00EE54E9"/>
    <w:rPr>
      <w:rFonts w:ascii="Arial" w:hAnsi="Arial" w:cs="Arial"/>
      <w:b/>
      <w:bCs/>
      <w:kern w:val="32"/>
      <w:sz w:val="32"/>
      <w:szCs w:val="32"/>
    </w:rPr>
  </w:style>
  <w:style w:type="character" w:customStyle="1" w:styleId="berschrift2Zchn">
    <w:name w:val="Überschrift 2 Zchn"/>
    <w:basedOn w:val="Absatz-Standardschriftart"/>
    <w:link w:val="berschrift2"/>
    <w:rsid w:val="00EE54E9"/>
    <w:rPr>
      <w:rFonts w:ascii="Arial" w:hAnsi="Arial" w:cs="Arial"/>
      <w:sz w:val="41"/>
      <w:szCs w:val="41"/>
    </w:rPr>
  </w:style>
  <w:style w:type="paragraph" w:styleId="Textkrper">
    <w:name w:val="Body Text"/>
    <w:basedOn w:val="Standard"/>
    <w:link w:val="TextkrperZchn"/>
    <w:rsid w:val="00EE54E9"/>
    <w:rPr>
      <w:i/>
    </w:rPr>
  </w:style>
  <w:style w:type="character" w:customStyle="1" w:styleId="TextkrperZchn">
    <w:name w:val="Textkörper Zchn"/>
    <w:basedOn w:val="Absatz-Standardschriftart"/>
    <w:link w:val="Textkrper"/>
    <w:rsid w:val="00EE54E9"/>
    <w:rPr>
      <w:rFonts w:ascii="Arial" w:hAnsi="Arial"/>
      <w:i/>
    </w:rPr>
  </w:style>
  <w:style w:type="paragraph" w:styleId="Textkrper2">
    <w:name w:val="Body Text 2"/>
    <w:basedOn w:val="Standard"/>
    <w:link w:val="Textkrper2Zchn"/>
    <w:rsid w:val="00EE54E9"/>
    <w:pPr>
      <w:spacing w:after="120" w:line="480" w:lineRule="auto"/>
    </w:pPr>
  </w:style>
  <w:style w:type="character" w:customStyle="1" w:styleId="Textkrper2Zchn">
    <w:name w:val="Textkörper 2 Zchn"/>
    <w:basedOn w:val="Absatz-Standardschriftart"/>
    <w:link w:val="Textkrper2"/>
    <w:rsid w:val="00EE54E9"/>
    <w:rPr>
      <w:rFonts w:ascii="Arial" w:hAnsi="Arial"/>
    </w:rPr>
  </w:style>
  <w:style w:type="paragraph" w:styleId="Textkrper3">
    <w:name w:val="Body Text 3"/>
    <w:basedOn w:val="Standard"/>
    <w:link w:val="Textkrper3Zchn"/>
    <w:rsid w:val="00EE54E9"/>
    <w:pPr>
      <w:spacing w:after="120"/>
    </w:pPr>
    <w:rPr>
      <w:sz w:val="16"/>
      <w:szCs w:val="16"/>
    </w:rPr>
  </w:style>
  <w:style w:type="character" w:customStyle="1" w:styleId="Textkrper3Zchn">
    <w:name w:val="Textkörper 3 Zchn"/>
    <w:basedOn w:val="Absatz-Standardschriftart"/>
    <w:link w:val="Textkrper3"/>
    <w:rsid w:val="00EE54E9"/>
    <w:rPr>
      <w:rFonts w:ascii="Arial" w:hAnsi="Arial"/>
      <w:sz w:val="16"/>
      <w:szCs w:val="16"/>
    </w:rPr>
  </w:style>
  <w:style w:type="paragraph" w:styleId="Listenabsatz">
    <w:name w:val="List Paragraph"/>
    <w:basedOn w:val="Standard"/>
    <w:uiPriority w:val="34"/>
    <w:qFormat/>
    <w:rsid w:val="009B7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34264">
      <w:bodyDiv w:val="1"/>
      <w:marLeft w:val="0"/>
      <w:marRight w:val="0"/>
      <w:marTop w:val="0"/>
      <w:marBottom w:val="0"/>
      <w:divBdr>
        <w:top w:val="none" w:sz="0" w:space="0" w:color="auto"/>
        <w:left w:val="none" w:sz="0" w:space="0" w:color="auto"/>
        <w:bottom w:val="none" w:sz="0" w:space="0" w:color="auto"/>
        <w:right w:val="none" w:sz="0" w:space="0" w:color="auto"/>
      </w:divBdr>
      <w:divsChild>
        <w:div w:id="1869098584">
          <w:marLeft w:val="0"/>
          <w:marRight w:val="0"/>
          <w:marTop w:val="0"/>
          <w:marBottom w:val="0"/>
          <w:divBdr>
            <w:top w:val="none" w:sz="0" w:space="0" w:color="auto"/>
            <w:left w:val="none" w:sz="0" w:space="0" w:color="auto"/>
            <w:bottom w:val="none" w:sz="0" w:space="0" w:color="auto"/>
            <w:right w:val="none" w:sz="0" w:space="0" w:color="auto"/>
          </w:divBdr>
        </w:div>
        <w:div w:id="2007048909">
          <w:marLeft w:val="0"/>
          <w:marRight w:val="0"/>
          <w:marTop w:val="150"/>
          <w:marBottom w:val="0"/>
          <w:divBdr>
            <w:top w:val="none" w:sz="0" w:space="0" w:color="auto"/>
            <w:left w:val="none" w:sz="0" w:space="0" w:color="auto"/>
            <w:bottom w:val="none" w:sz="0" w:space="0" w:color="auto"/>
            <w:right w:val="none" w:sz="0" w:space="0" w:color="auto"/>
          </w:divBdr>
        </w:div>
      </w:divsChild>
    </w:div>
    <w:div w:id="966623203">
      <w:bodyDiv w:val="1"/>
      <w:marLeft w:val="0"/>
      <w:marRight w:val="0"/>
      <w:marTop w:val="0"/>
      <w:marBottom w:val="0"/>
      <w:divBdr>
        <w:top w:val="none" w:sz="0" w:space="0" w:color="auto"/>
        <w:left w:val="none" w:sz="0" w:space="0" w:color="auto"/>
        <w:bottom w:val="none" w:sz="0" w:space="0" w:color="auto"/>
        <w:right w:val="none" w:sz="0" w:space="0" w:color="auto"/>
      </w:divBdr>
      <w:divsChild>
        <w:div w:id="1473448776">
          <w:marLeft w:val="0"/>
          <w:marRight w:val="0"/>
          <w:marTop w:val="0"/>
          <w:marBottom w:val="0"/>
          <w:divBdr>
            <w:top w:val="none" w:sz="0" w:space="0" w:color="auto"/>
            <w:left w:val="none" w:sz="0" w:space="0" w:color="auto"/>
            <w:bottom w:val="none" w:sz="0" w:space="0" w:color="auto"/>
            <w:right w:val="none" w:sz="0" w:space="0" w:color="auto"/>
          </w:divBdr>
          <w:divsChild>
            <w:div w:id="932277348">
              <w:marLeft w:val="0"/>
              <w:marRight w:val="0"/>
              <w:marTop w:val="0"/>
              <w:marBottom w:val="0"/>
              <w:divBdr>
                <w:top w:val="none" w:sz="0" w:space="0" w:color="auto"/>
                <w:left w:val="none" w:sz="0" w:space="0" w:color="auto"/>
                <w:bottom w:val="none" w:sz="0" w:space="0" w:color="auto"/>
                <w:right w:val="none" w:sz="0" w:space="0" w:color="auto"/>
              </w:divBdr>
            </w:div>
            <w:div w:id="1782146202">
              <w:marLeft w:val="0"/>
              <w:marRight w:val="0"/>
              <w:marTop w:val="0"/>
              <w:marBottom w:val="0"/>
              <w:divBdr>
                <w:top w:val="none" w:sz="0" w:space="0" w:color="auto"/>
                <w:left w:val="none" w:sz="0" w:space="0" w:color="auto"/>
                <w:bottom w:val="none" w:sz="0" w:space="0" w:color="auto"/>
                <w:right w:val="none" w:sz="0" w:space="0" w:color="auto"/>
              </w:divBdr>
            </w:div>
            <w:div w:id="295068487">
              <w:marLeft w:val="0"/>
              <w:marRight w:val="0"/>
              <w:marTop w:val="0"/>
              <w:marBottom w:val="0"/>
              <w:divBdr>
                <w:top w:val="none" w:sz="0" w:space="0" w:color="auto"/>
                <w:left w:val="none" w:sz="0" w:space="0" w:color="auto"/>
                <w:bottom w:val="none" w:sz="0" w:space="0" w:color="auto"/>
                <w:right w:val="none" w:sz="0" w:space="0" w:color="auto"/>
              </w:divBdr>
            </w:div>
            <w:div w:id="1014383842">
              <w:marLeft w:val="0"/>
              <w:marRight w:val="0"/>
              <w:marTop w:val="0"/>
              <w:marBottom w:val="0"/>
              <w:divBdr>
                <w:top w:val="none" w:sz="0" w:space="0" w:color="auto"/>
                <w:left w:val="none" w:sz="0" w:space="0" w:color="auto"/>
                <w:bottom w:val="none" w:sz="0" w:space="0" w:color="auto"/>
                <w:right w:val="none" w:sz="0" w:space="0" w:color="auto"/>
              </w:divBdr>
            </w:div>
            <w:div w:id="782529570">
              <w:marLeft w:val="0"/>
              <w:marRight w:val="0"/>
              <w:marTop w:val="0"/>
              <w:marBottom w:val="0"/>
              <w:divBdr>
                <w:top w:val="none" w:sz="0" w:space="0" w:color="auto"/>
                <w:left w:val="none" w:sz="0" w:space="0" w:color="auto"/>
                <w:bottom w:val="none" w:sz="0" w:space="0" w:color="auto"/>
                <w:right w:val="none" w:sz="0" w:space="0" w:color="auto"/>
              </w:divBdr>
            </w:div>
            <w:div w:id="1746955620">
              <w:marLeft w:val="0"/>
              <w:marRight w:val="0"/>
              <w:marTop w:val="0"/>
              <w:marBottom w:val="0"/>
              <w:divBdr>
                <w:top w:val="none" w:sz="0" w:space="0" w:color="auto"/>
                <w:left w:val="none" w:sz="0" w:space="0" w:color="auto"/>
                <w:bottom w:val="none" w:sz="0" w:space="0" w:color="auto"/>
                <w:right w:val="none" w:sz="0" w:space="0" w:color="auto"/>
              </w:divBdr>
            </w:div>
            <w:div w:id="1249457514">
              <w:marLeft w:val="0"/>
              <w:marRight w:val="0"/>
              <w:marTop w:val="0"/>
              <w:marBottom w:val="0"/>
              <w:divBdr>
                <w:top w:val="none" w:sz="0" w:space="0" w:color="auto"/>
                <w:left w:val="none" w:sz="0" w:space="0" w:color="auto"/>
                <w:bottom w:val="none" w:sz="0" w:space="0" w:color="auto"/>
                <w:right w:val="none" w:sz="0" w:space="0" w:color="auto"/>
              </w:divBdr>
            </w:div>
            <w:div w:id="780338895">
              <w:marLeft w:val="0"/>
              <w:marRight w:val="0"/>
              <w:marTop w:val="0"/>
              <w:marBottom w:val="0"/>
              <w:divBdr>
                <w:top w:val="none" w:sz="0" w:space="0" w:color="auto"/>
                <w:left w:val="none" w:sz="0" w:space="0" w:color="auto"/>
                <w:bottom w:val="none" w:sz="0" w:space="0" w:color="auto"/>
                <w:right w:val="none" w:sz="0" w:space="0" w:color="auto"/>
              </w:divBdr>
            </w:div>
            <w:div w:id="810366825">
              <w:marLeft w:val="0"/>
              <w:marRight w:val="0"/>
              <w:marTop w:val="0"/>
              <w:marBottom w:val="0"/>
              <w:divBdr>
                <w:top w:val="none" w:sz="0" w:space="0" w:color="auto"/>
                <w:left w:val="none" w:sz="0" w:space="0" w:color="auto"/>
                <w:bottom w:val="none" w:sz="0" w:space="0" w:color="auto"/>
                <w:right w:val="none" w:sz="0" w:space="0" w:color="auto"/>
              </w:divBdr>
            </w:div>
          </w:divsChild>
        </w:div>
        <w:div w:id="1438601575">
          <w:marLeft w:val="0"/>
          <w:marRight w:val="0"/>
          <w:marTop w:val="150"/>
          <w:marBottom w:val="0"/>
          <w:divBdr>
            <w:top w:val="none" w:sz="0" w:space="0" w:color="auto"/>
            <w:left w:val="none" w:sz="0" w:space="0" w:color="auto"/>
            <w:bottom w:val="none" w:sz="0" w:space="0" w:color="auto"/>
            <w:right w:val="none" w:sz="0" w:space="0" w:color="auto"/>
          </w:divBdr>
        </w:div>
        <w:div w:id="513762310">
          <w:marLeft w:val="0"/>
          <w:marRight w:val="0"/>
          <w:marTop w:val="150"/>
          <w:marBottom w:val="0"/>
          <w:divBdr>
            <w:top w:val="none" w:sz="0" w:space="0" w:color="auto"/>
            <w:left w:val="none" w:sz="0" w:space="0" w:color="auto"/>
            <w:bottom w:val="none" w:sz="0" w:space="0" w:color="auto"/>
            <w:right w:val="none" w:sz="0" w:space="0" w:color="auto"/>
          </w:divBdr>
          <w:divsChild>
            <w:div w:id="2129541042">
              <w:marLeft w:val="0"/>
              <w:marRight w:val="0"/>
              <w:marTop w:val="0"/>
              <w:marBottom w:val="0"/>
              <w:divBdr>
                <w:top w:val="none" w:sz="0" w:space="0" w:color="auto"/>
                <w:left w:val="none" w:sz="0" w:space="0" w:color="auto"/>
                <w:bottom w:val="none" w:sz="0" w:space="0" w:color="auto"/>
                <w:right w:val="none" w:sz="0" w:space="0" w:color="auto"/>
              </w:divBdr>
            </w:div>
            <w:div w:id="1586914141">
              <w:marLeft w:val="0"/>
              <w:marRight w:val="0"/>
              <w:marTop w:val="0"/>
              <w:marBottom w:val="0"/>
              <w:divBdr>
                <w:top w:val="none" w:sz="0" w:space="0" w:color="auto"/>
                <w:left w:val="none" w:sz="0" w:space="0" w:color="auto"/>
                <w:bottom w:val="none" w:sz="0" w:space="0" w:color="auto"/>
                <w:right w:val="none" w:sz="0" w:space="0" w:color="auto"/>
              </w:divBdr>
              <w:divsChild>
                <w:div w:id="1182935317">
                  <w:marLeft w:val="0"/>
                  <w:marRight w:val="0"/>
                  <w:marTop w:val="0"/>
                  <w:marBottom w:val="0"/>
                  <w:divBdr>
                    <w:top w:val="none" w:sz="0" w:space="0" w:color="auto"/>
                    <w:left w:val="none" w:sz="0" w:space="0" w:color="auto"/>
                    <w:bottom w:val="none" w:sz="0" w:space="0" w:color="auto"/>
                    <w:right w:val="none" w:sz="0" w:space="0" w:color="auto"/>
                  </w:divBdr>
                </w:div>
                <w:div w:id="4812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7804">
          <w:marLeft w:val="0"/>
          <w:marRight w:val="0"/>
          <w:marTop w:val="150"/>
          <w:marBottom w:val="0"/>
          <w:divBdr>
            <w:top w:val="none" w:sz="0" w:space="0" w:color="auto"/>
            <w:left w:val="none" w:sz="0" w:space="0" w:color="auto"/>
            <w:bottom w:val="none" w:sz="0" w:space="0" w:color="auto"/>
            <w:right w:val="none" w:sz="0" w:space="0" w:color="auto"/>
          </w:divBdr>
          <w:divsChild>
            <w:div w:id="1474326875">
              <w:marLeft w:val="0"/>
              <w:marRight w:val="0"/>
              <w:marTop w:val="0"/>
              <w:marBottom w:val="0"/>
              <w:divBdr>
                <w:top w:val="none" w:sz="0" w:space="0" w:color="auto"/>
                <w:left w:val="none" w:sz="0" w:space="0" w:color="auto"/>
                <w:bottom w:val="none" w:sz="0" w:space="0" w:color="auto"/>
                <w:right w:val="none" w:sz="0" w:space="0" w:color="auto"/>
              </w:divBdr>
            </w:div>
            <w:div w:id="1245649843">
              <w:marLeft w:val="0"/>
              <w:marRight w:val="0"/>
              <w:marTop w:val="0"/>
              <w:marBottom w:val="0"/>
              <w:divBdr>
                <w:top w:val="none" w:sz="0" w:space="0" w:color="auto"/>
                <w:left w:val="none" w:sz="0" w:space="0" w:color="auto"/>
                <w:bottom w:val="none" w:sz="0" w:space="0" w:color="auto"/>
                <w:right w:val="none" w:sz="0" w:space="0" w:color="auto"/>
              </w:divBdr>
            </w:div>
            <w:div w:id="702512131">
              <w:marLeft w:val="0"/>
              <w:marRight w:val="0"/>
              <w:marTop w:val="0"/>
              <w:marBottom w:val="0"/>
              <w:divBdr>
                <w:top w:val="none" w:sz="0" w:space="0" w:color="auto"/>
                <w:left w:val="none" w:sz="0" w:space="0" w:color="auto"/>
                <w:bottom w:val="none" w:sz="0" w:space="0" w:color="auto"/>
                <w:right w:val="none" w:sz="0" w:space="0" w:color="auto"/>
              </w:divBdr>
            </w:div>
          </w:divsChild>
        </w:div>
        <w:div w:id="798954274">
          <w:marLeft w:val="0"/>
          <w:marRight w:val="0"/>
          <w:marTop w:val="150"/>
          <w:marBottom w:val="0"/>
          <w:divBdr>
            <w:top w:val="none" w:sz="0" w:space="0" w:color="auto"/>
            <w:left w:val="none" w:sz="0" w:space="0" w:color="auto"/>
            <w:bottom w:val="none" w:sz="0" w:space="0" w:color="auto"/>
            <w:right w:val="none" w:sz="0" w:space="0" w:color="auto"/>
          </w:divBdr>
        </w:div>
        <w:div w:id="158619585">
          <w:marLeft w:val="0"/>
          <w:marRight w:val="0"/>
          <w:marTop w:val="150"/>
          <w:marBottom w:val="0"/>
          <w:divBdr>
            <w:top w:val="none" w:sz="0" w:space="0" w:color="auto"/>
            <w:left w:val="none" w:sz="0" w:space="0" w:color="auto"/>
            <w:bottom w:val="none" w:sz="0" w:space="0" w:color="auto"/>
            <w:right w:val="none" w:sz="0" w:space="0" w:color="auto"/>
          </w:divBdr>
        </w:div>
      </w:divsChild>
    </w:div>
    <w:div w:id="1152674227">
      <w:bodyDiv w:val="1"/>
      <w:marLeft w:val="0"/>
      <w:marRight w:val="0"/>
      <w:marTop w:val="0"/>
      <w:marBottom w:val="0"/>
      <w:divBdr>
        <w:top w:val="none" w:sz="0" w:space="0" w:color="auto"/>
        <w:left w:val="none" w:sz="0" w:space="0" w:color="auto"/>
        <w:bottom w:val="none" w:sz="0" w:space="0" w:color="auto"/>
        <w:right w:val="none" w:sz="0" w:space="0" w:color="auto"/>
      </w:divBdr>
      <w:divsChild>
        <w:div w:id="876239854">
          <w:marLeft w:val="0"/>
          <w:marRight w:val="0"/>
          <w:marTop w:val="0"/>
          <w:marBottom w:val="0"/>
          <w:divBdr>
            <w:top w:val="none" w:sz="0" w:space="0" w:color="auto"/>
            <w:left w:val="none" w:sz="0" w:space="0" w:color="auto"/>
            <w:bottom w:val="none" w:sz="0" w:space="0" w:color="auto"/>
            <w:right w:val="none" w:sz="0" w:space="0" w:color="auto"/>
          </w:divBdr>
        </w:div>
        <w:div w:id="1635940679">
          <w:marLeft w:val="0"/>
          <w:marRight w:val="0"/>
          <w:marTop w:val="0"/>
          <w:marBottom w:val="0"/>
          <w:divBdr>
            <w:top w:val="none" w:sz="0" w:space="0" w:color="auto"/>
            <w:left w:val="none" w:sz="0" w:space="0" w:color="auto"/>
            <w:bottom w:val="none" w:sz="0" w:space="0" w:color="auto"/>
            <w:right w:val="none" w:sz="0" w:space="0" w:color="auto"/>
          </w:divBdr>
        </w:div>
        <w:div w:id="961032856">
          <w:marLeft w:val="0"/>
          <w:marRight w:val="0"/>
          <w:marTop w:val="0"/>
          <w:marBottom w:val="0"/>
          <w:divBdr>
            <w:top w:val="none" w:sz="0" w:space="0" w:color="auto"/>
            <w:left w:val="none" w:sz="0" w:space="0" w:color="auto"/>
            <w:bottom w:val="none" w:sz="0" w:space="0" w:color="auto"/>
            <w:right w:val="none" w:sz="0" w:space="0" w:color="auto"/>
          </w:divBdr>
        </w:div>
        <w:div w:id="402289777">
          <w:marLeft w:val="0"/>
          <w:marRight w:val="0"/>
          <w:marTop w:val="0"/>
          <w:marBottom w:val="0"/>
          <w:divBdr>
            <w:top w:val="none" w:sz="0" w:space="0" w:color="auto"/>
            <w:left w:val="none" w:sz="0" w:space="0" w:color="auto"/>
            <w:bottom w:val="none" w:sz="0" w:space="0" w:color="auto"/>
            <w:right w:val="none" w:sz="0" w:space="0" w:color="auto"/>
          </w:divBdr>
        </w:div>
      </w:divsChild>
    </w:div>
    <w:div w:id="1253665340">
      <w:bodyDiv w:val="1"/>
      <w:marLeft w:val="0"/>
      <w:marRight w:val="0"/>
      <w:marTop w:val="0"/>
      <w:marBottom w:val="0"/>
      <w:divBdr>
        <w:top w:val="none" w:sz="0" w:space="0" w:color="auto"/>
        <w:left w:val="none" w:sz="0" w:space="0" w:color="auto"/>
        <w:bottom w:val="none" w:sz="0" w:space="0" w:color="auto"/>
        <w:right w:val="none" w:sz="0" w:space="0" w:color="auto"/>
      </w:divBdr>
      <w:divsChild>
        <w:div w:id="2028092444">
          <w:marLeft w:val="0"/>
          <w:marRight w:val="0"/>
          <w:marTop w:val="0"/>
          <w:marBottom w:val="0"/>
          <w:divBdr>
            <w:top w:val="none" w:sz="0" w:space="0" w:color="auto"/>
            <w:left w:val="none" w:sz="0" w:space="0" w:color="auto"/>
            <w:bottom w:val="none" w:sz="0" w:space="0" w:color="auto"/>
            <w:right w:val="none" w:sz="0" w:space="0" w:color="auto"/>
          </w:divBdr>
        </w:div>
        <w:div w:id="545142121">
          <w:marLeft w:val="0"/>
          <w:marRight w:val="0"/>
          <w:marTop w:val="0"/>
          <w:marBottom w:val="0"/>
          <w:divBdr>
            <w:top w:val="none" w:sz="0" w:space="0" w:color="auto"/>
            <w:left w:val="none" w:sz="0" w:space="0" w:color="auto"/>
            <w:bottom w:val="none" w:sz="0" w:space="0" w:color="auto"/>
            <w:right w:val="none" w:sz="0" w:space="0" w:color="auto"/>
          </w:divBdr>
        </w:div>
        <w:div w:id="38750911">
          <w:marLeft w:val="0"/>
          <w:marRight w:val="0"/>
          <w:marTop w:val="0"/>
          <w:marBottom w:val="0"/>
          <w:divBdr>
            <w:top w:val="none" w:sz="0" w:space="0" w:color="auto"/>
            <w:left w:val="none" w:sz="0" w:space="0" w:color="auto"/>
            <w:bottom w:val="none" w:sz="0" w:space="0" w:color="auto"/>
            <w:right w:val="none" w:sz="0" w:space="0" w:color="auto"/>
          </w:divBdr>
        </w:div>
        <w:div w:id="2969574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ebap-uklac01.klinikum.rwth-aachen.de/content/page/1244003/0" TargetMode="External"/><Relationship Id="rId2" Type="http://schemas.openxmlformats.org/officeDocument/2006/relationships/image" Target="media/image1.png"/><Relationship Id="rId1" Type="http://schemas.openxmlformats.org/officeDocument/2006/relationships/hyperlink" Target="http://webap-uklac01.klinikum.rwth-aachen.de/content/page/1244003/0" TargetMode="External"/><Relationship Id="rId4"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9AAAC-CA9C-41E8-AABB-B0AABDAC0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944</Words>
  <Characters>6181</Characters>
  <Application>Microsoft Office Word</Application>
  <DocSecurity>4</DocSecurity>
  <Lines>105</Lines>
  <Paragraphs>39</Paragraphs>
  <ScaleCrop>false</ScaleCrop>
  <HeadingPairs>
    <vt:vector size="2" baseType="variant">
      <vt:variant>
        <vt:lpstr>Titel</vt:lpstr>
      </vt:variant>
      <vt:variant>
        <vt:i4>1</vt:i4>
      </vt:variant>
    </vt:vector>
  </HeadingPairs>
  <TitlesOfParts>
    <vt:vector size="1" baseType="lpstr">
      <vt:lpstr/>
    </vt:vector>
  </TitlesOfParts>
  <Company>Klinikum Aachen</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Rattay</dc:creator>
  <cp:lastModifiedBy>Ensch, Monika</cp:lastModifiedBy>
  <cp:revision>2</cp:revision>
  <cp:lastPrinted>2023-04-06T09:08:00Z</cp:lastPrinted>
  <dcterms:created xsi:type="dcterms:W3CDTF">2026-01-06T12:39:00Z</dcterms:created>
  <dcterms:modified xsi:type="dcterms:W3CDTF">2026-01-06T12:39:00Z</dcterms:modified>
</cp:coreProperties>
</file>