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1CDDEE3" w14:textId="77777777" w:rsidR="00500819" w:rsidRDefault="00500819" w:rsidP="00500819">
      <w:pPr>
        <w:jc w:val="center"/>
        <w:rPr>
          <w:sz w:val="36"/>
          <w:szCs w:val="36"/>
        </w:rPr>
      </w:pPr>
      <w:bookmarkStart w:id="0" w:name="_GoBack"/>
      <w:bookmarkEnd w:id="0"/>
      <w:r w:rsidRPr="00500819">
        <w:rPr>
          <w:sz w:val="36"/>
          <w:szCs w:val="36"/>
        </w:rPr>
        <w:t>Erholungsurlaub</w:t>
      </w:r>
    </w:p>
    <w:p w14:paraId="41EC7C4A" w14:textId="77777777" w:rsidR="00500819" w:rsidRPr="00A371DF" w:rsidRDefault="00500819" w:rsidP="00CE2E88">
      <w:pPr>
        <w:spacing w:before="480" w:after="120"/>
        <w:rPr>
          <w:rFonts w:cs="Arial"/>
          <w:b/>
        </w:rPr>
      </w:pPr>
      <w:r w:rsidRPr="00A371DF">
        <w:rPr>
          <w:rFonts w:cs="Arial"/>
          <w:b/>
        </w:rPr>
        <w:t>Zweck des Erholungsurlaubes</w:t>
      </w:r>
    </w:p>
    <w:p w14:paraId="2868FADA" w14:textId="77777777" w:rsidR="00500819" w:rsidRPr="00A371DF" w:rsidRDefault="00D53BBB" w:rsidP="00500819">
      <w:pPr>
        <w:rPr>
          <w:rFonts w:cs="Arial"/>
        </w:rPr>
      </w:pPr>
      <w:r>
        <w:rPr>
          <w:rFonts w:cs="Arial"/>
        </w:rPr>
        <w:t>Beschäftigte haben</w:t>
      </w:r>
      <w:r w:rsidR="00500819" w:rsidRPr="00A371DF">
        <w:rPr>
          <w:rFonts w:cs="Arial"/>
        </w:rPr>
        <w:t xml:space="preserve"> jährlich Anspruch auf Freistellung zum Zwecke der Erholung im Rahmen der vom Gesetz bzw. den Tarifpartnern festgelegten Dauer. </w:t>
      </w:r>
      <w:r>
        <w:rPr>
          <w:rFonts w:cs="Arial"/>
        </w:rPr>
        <w:t>Beschäftigte sollen</w:t>
      </w:r>
      <w:r w:rsidR="00500819" w:rsidRPr="00A371DF">
        <w:rPr>
          <w:rFonts w:cs="Arial"/>
        </w:rPr>
        <w:t xml:space="preserve"> hierdurch die Möglichkeit haben, sich einmal im Jahr zur Erholung der Gesundheit und zur Gewinnung verbrauchter seelischer und körperlicher Kräfte einige Zeit von der Arbeit auszuruhen, ohne dadurch seine Lebenshaltung einschränken zu müssen. </w:t>
      </w:r>
    </w:p>
    <w:p w14:paraId="5E6C3A1C" w14:textId="77777777" w:rsidR="00500819" w:rsidRPr="00A371DF" w:rsidRDefault="00A772CD" w:rsidP="00500819">
      <w:pPr>
        <w:rPr>
          <w:rFonts w:cs="Arial"/>
        </w:rPr>
      </w:pPr>
      <w:r>
        <w:rPr>
          <w:rFonts w:cs="Arial"/>
        </w:rPr>
        <w:t>Der Urlaub ist zusammenhängend zu gewähren, es sei denn, dass dringende betriebliche ode</w:t>
      </w:r>
      <w:r w:rsidR="00EB7D43">
        <w:rPr>
          <w:rFonts w:cs="Arial"/>
        </w:rPr>
        <w:t>r in der beschäftigten Person</w:t>
      </w:r>
      <w:r>
        <w:rPr>
          <w:rFonts w:cs="Arial"/>
        </w:rPr>
        <w:t xml:space="preserve"> liegende Gründe eine Teilung des Urlaubs erforderlich machen. Kann der Urlaub aus diesen Gründen nicht zusammenhängend gewährt werden und </w:t>
      </w:r>
      <w:r w:rsidR="00D53BBB">
        <w:rPr>
          <w:rFonts w:cs="Arial"/>
        </w:rPr>
        <w:t>haben Beschäftigte</w:t>
      </w:r>
      <w:r>
        <w:rPr>
          <w:rFonts w:cs="Arial"/>
        </w:rPr>
        <w:t xml:space="preserve"> Anspruch auf Urlaub von mehr als zwölf Werktagen, so muss einer der Urlaubsanteile mindestens zwölf aufeinanderfolgende Werktage umfassen. </w:t>
      </w:r>
      <w:r w:rsidR="00500819" w:rsidRPr="00A371DF">
        <w:rPr>
          <w:rFonts w:cs="Arial"/>
        </w:rPr>
        <w:t>Dies schließt im Einzelfall nicht aus, dass bei dringenden persönlichen Anlässen ausnahmsweise auch eine kurzfristige Freistellung von der Arbeit möglich ist. Hierbei kann es sich jedoch nur um Ausnahmen handeln. Eine Mehrfachteilung des Erholungsurlaubes – insbesondere die wiederholte Beantragung einzelner Urlaubstage – ist mit dem Zweck des Erholungsurlaubes nic</w:t>
      </w:r>
      <w:r w:rsidR="00C14417">
        <w:rPr>
          <w:rFonts w:cs="Arial"/>
        </w:rPr>
        <w:t>ht vereinbart. Im Rahmen der</w:t>
      </w:r>
      <w:r w:rsidR="00500819" w:rsidRPr="00A371DF">
        <w:rPr>
          <w:rFonts w:cs="Arial"/>
        </w:rPr>
        <w:t xml:space="preserve"> obliegenden Fürsorgepflicht </w:t>
      </w:r>
      <w:r w:rsidR="00D53BBB">
        <w:rPr>
          <w:rFonts w:cs="Arial"/>
        </w:rPr>
        <w:t>hat der Arbeitgeber für die</w:t>
      </w:r>
      <w:r w:rsidR="00500819" w:rsidRPr="00A371DF">
        <w:rPr>
          <w:rFonts w:cs="Arial"/>
        </w:rPr>
        <w:t xml:space="preserve"> Einhaltung der gesetzlichen </w:t>
      </w:r>
      <w:r w:rsidR="00D53BBB">
        <w:rPr>
          <w:rFonts w:cs="Arial"/>
        </w:rPr>
        <w:t>bzw. tariflichen Normen Sorge zu</w:t>
      </w:r>
      <w:r w:rsidR="00500819" w:rsidRPr="00A371DF">
        <w:rPr>
          <w:rFonts w:cs="Arial"/>
        </w:rPr>
        <w:t xml:space="preserve"> tragen.</w:t>
      </w:r>
    </w:p>
    <w:p w14:paraId="78FE37DC" w14:textId="77777777" w:rsidR="00500819" w:rsidRPr="00A371DF" w:rsidRDefault="00500819" w:rsidP="00500819">
      <w:pPr>
        <w:spacing w:before="360" w:after="120"/>
        <w:rPr>
          <w:rFonts w:cs="Arial"/>
          <w:b/>
        </w:rPr>
      </w:pPr>
      <w:r w:rsidRPr="00A371DF">
        <w:rPr>
          <w:rFonts w:cs="Arial"/>
          <w:b/>
        </w:rPr>
        <w:t>Vorherige Genehmigung</w:t>
      </w:r>
    </w:p>
    <w:p w14:paraId="4BB1DE25" w14:textId="77777777" w:rsidR="00500819" w:rsidRPr="00A371DF" w:rsidRDefault="00C14417" w:rsidP="00500819">
      <w:pPr>
        <w:rPr>
          <w:rFonts w:cs="Arial"/>
        </w:rPr>
      </w:pPr>
      <w:r>
        <w:rPr>
          <w:rFonts w:cs="Arial"/>
        </w:rPr>
        <w:t>Gemäß § 26 TV-L / TV-Ä dürfen</w:t>
      </w:r>
      <w:r w:rsidR="00500819" w:rsidRPr="00A371DF">
        <w:rPr>
          <w:rFonts w:cs="Arial"/>
        </w:rPr>
        <w:t xml:space="preserve"> Beschäftigte nur mit vorheriger Zustimmung des Arbeitgebers </w:t>
      </w:r>
      <w:r>
        <w:rPr>
          <w:rFonts w:cs="Arial"/>
        </w:rPr>
        <w:t>der Arbeit fernbleiben. Für Beamte</w:t>
      </w:r>
      <w:r w:rsidR="00500819" w:rsidRPr="00A371DF">
        <w:rPr>
          <w:rFonts w:cs="Arial"/>
        </w:rPr>
        <w:t xml:space="preserve"> gilt gemäß § 62 Abs. 1 LBG NW, da</w:t>
      </w:r>
      <w:r>
        <w:rPr>
          <w:rFonts w:cs="Arial"/>
        </w:rPr>
        <w:t>ss diese</w:t>
      </w:r>
      <w:r w:rsidR="00500819" w:rsidRPr="00A371DF">
        <w:rPr>
          <w:rFonts w:cs="Arial"/>
        </w:rPr>
        <w:t xml:space="preserve"> dem Dienst nicht o</w:t>
      </w:r>
      <w:r>
        <w:rPr>
          <w:rFonts w:cs="Arial"/>
        </w:rPr>
        <w:t>hne Genehmigung fernbleiben dürfen</w:t>
      </w:r>
      <w:r w:rsidR="00500819" w:rsidRPr="00A371DF">
        <w:rPr>
          <w:rFonts w:cs="Arial"/>
        </w:rPr>
        <w:t xml:space="preserve">. Die Einwilligung ist insbesondere beim Erholungsurlaub einzuholen. Dies bedeutet, dass ein beantragter Urlaub erst dann angetreten werden darf, wenn Beschäftigten die Urlaubsgenehmigung zugegangen ist. Aus diesem Grunde sind Urlaubsanträge </w:t>
      </w:r>
      <w:r w:rsidR="00F66895">
        <w:rPr>
          <w:rFonts w:cs="Arial"/>
        </w:rPr>
        <w:t>rechtzeitig</w:t>
      </w:r>
      <w:r w:rsidR="00500819" w:rsidRPr="00A371DF">
        <w:rPr>
          <w:rFonts w:cs="Arial"/>
        </w:rPr>
        <w:t xml:space="preserve"> vor dem geplanten Urlaubsantritt </w:t>
      </w:r>
      <w:r w:rsidR="00FF460A">
        <w:rPr>
          <w:rFonts w:cs="Arial"/>
        </w:rPr>
        <w:t>dem Geschäftsbereich Personal</w:t>
      </w:r>
      <w:r w:rsidR="00500819" w:rsidRPr="00A371DF">
        <w:rPr>
          <w:rFonts w:cs="Arial"/>
        </w:rPr>
        <w:t xml:space="preserve"> vorzulegen.</w:t>
      </w:r>
    </w:p>
    <w:p w14:paraId="01A40896" w14:textId="77777777" w:rsidR="00500819" w:rsidRPr="00A371DF" w:rsidRDefault="00500819" w:rsidP="00500819">
      <w:pPr>
        <w:rPr>
          <w:rFonts w:cs="Arial"/>
        </w:rPr>
      </w:pPr>
      <w:r w:rsidRPr="00A371DF">
        <w:rPr>
          <w:rFonts w:cs="Arial"/>
        </w:rPr>
        <w:t>Ich weise darauf hin, dass die nachträgliche Gewährung von Erholungsurlaub grundsätzlich nicht zulässig ist und als unentschuldigtes Fernbleiben vom Dienst zu werten ist. Bei nicht genehmigtem F</w:t>
      </w:r>
      <w:r w:rsidR="00FF460A">
        <w:rPr>
          <w:rFonts w:cs="Arial"/>
        </w:rPr>
        <w:t xml:space="preserve">ernbleiben vom Dienst besteht </w:t>
      </w:r>
      <w:r w:rsidR="00FF460A" w:rsidRPr="00A371DF">
        <w:rPr>
          <w:rFonts w:cs="Arial"/>
        </w:rPr>
        <w:t>–</w:t>
      </w:r>
      <w:r w:rsidRPr="00A371DF">
        <w:rPr>
          <w:rFonts w:cs="Arial"/>
        </w:rPr>
        <w:t xml:space="preserve"> unabhängig von eventuellen dienstrechtlichen bzw. arbeitsrechtlichen Konsequenzen – kein Anspruch auf Besoldung bzw. Entgelt. Sollte es in Einzelfällen vorkommen, dass die schriftliche Urlaubsge</w:t>
      </w:r>
      <w:r w:rsidR="00FF460A">
        <w:rPr>
          <w:rFonts w:cs="Arial"/>
        </w:rPr>
        <w:t>nehmigung noch nicht im V</w:t>
      </w:r>
      <w:r w:rsidRPr="00A371DF">
        <w:rPr>
          <w:rFonts w:cs="Arial"/>
        </w:rPr>
        <w:t xml:space="preserve">oraus eingeholt werden kann, ist – nachdem </w:t>
      </w:r>
      <w:r w:rsidR="000C7061">
        <w:rPr>
          <w:rFonts w:cs="Arial"/>
        </w:rPr>
        <w:t>die unmittelbare v</w:t>
      </w:r>
      <w:r w:rsidRPr="00A371DF">
        <w:rPr>
          <w:rFonts w:cs="Arial"/>
        </w:rPr>
        <w:t>orgesetz</w:t>
      </w:r>
      <w:r w:rsidR="00126411">
        <w:rPr>
          <w:rFonts w:cs="Arial"/>
        </w:rPr>
        <w:t>te</w:t>
      </w:r>
      <w:r w:rsidR="000C7061">
        <w:rPr>
          <w:rFonts w:cs="Arial"/>
        </w:rPr>
        <w:t xml:space="preserve"> Person</w:t>
      </w:r>
      <w:r w:rsidR="00126411">
        <w:rPr>
          <w:rFonts w:cs="Arial"/>
        </w:rPr>
        <w:t xml:space="preserve"> (Klinik-/Institutsdirektor</w:t>
      </w:r>
      <w:r w:rsidR="00875A81">
        <w:rPr>
          <w:rFonts w:cs="Arial"/>
        </w:rPr>
        <w:t>/in</w:t>
      </w:r>
      <w:r w:rsidR="00126411">
        <w:rPr>
          <w:rFonts w:cs="Arial"/>
        </w:rPr>
        <w:t>, Geschäftsbereichs</w:t>
      </w:r>
      <w:r w:rsidRPr="00A371DF">
        <w:rPr>
          <w:rFonts w:cs="Arial"/>
        </w:rPr>
        <w:t>leiter</w:t>
      </w:r>
      <w:r w:rsidR="00875A81">
        <w:rPr>
          <w:rFonts w:cs="Arial"/>
        </w:rPr>
        <w:t>/in</w:t>
      </w:r>
      <w:r w:rsidRPr="00A371DF">
        <w:rPr>
          <w:rFonts w:cs="Arial"/>
        </w:rPr>
        <w:t>, Klinikpfleged</w:t>
      </w:r>
      <w:r w:rsidR="00875A81">
        <w:rPr>
          <w:rFonts w:cs="Arial"/>
        </w:rPr>
        <w:t>ienstleitung, Schulleitung) das</w:t>
      </w:r>
      <w:r w:rsidRPr="00A371DF">
        <w:rPr>
          <w:rFonts w:cs="Arial"/>
        </w:rPr>
        <w:t xml:space="preserve"> Einverständnis erteilt hat – vorab die telefonische Genehmigung </w:t>
      </w:r>
      <w:r w:rsidR="000C7061">
        <w:rPr>
          <w:rFonts w:cs="Arial"/>
        </w:rPr>
        <w:t>des</w:t>
      </w:r>
      <w:r w:rsidRPr="00A371DF">
        <w:rPr>
          <w:rFonts w:cs="Arial"/>
        </w:rPr>
        <w:t xml:space="preserve"> jewe</w:t>
      </w:r>
      <w:r w:rsidR="000C7061">
        <w:rPr>
          <w:rFonts w:cs="Arial"/>
        </w:rPr>
        <w:t>ils zuständigen Personalbetreuenden</w:t>
      </w:r>
      <w:r w:rsidRPr="00A371DF">
        <w:rPr>
          <w:rFonts w:cs="Arial"/>
        </w:rPr>
        <w:t xml:space="preserve"> einzuholen.</w:t>
      </w:r>
    </w:p>
    <w:p w14:paraId="0CEA1F7D" w14:textId="77777777" w:rsidR="00500819" w:rsidRPr="00A371DF" w:rsidRDefault="00500819" w:rsidP="00500819">
      <w:pPr>
        <w:spacing w:before="360" w:after="120"/>
        <w:rPr>
          <w:rFonts w:cs="Arial"/>
          <w:b/>
        </w:rPr>
      </w:pPr>
      <w:r w:rsidRPr="00A371DF">
        <w:rPr>
          <w:rFonts w:cs="Arial"/>
          <w:b/>
        </w:rPr>
        <w:t>Erkrankung während des Erholungsurlaubes</w:t>
      </w:r>
    </w:p>
    <w:p w14:paraId="0CC6AC59" w14:textId="77777777" w:rsidR="00500819" w:rsidRPr="00A371DF" w:rsidRDefault="00500819" w:rsidP="00500819">
      <w:pPr>
        <w:rPr>
          <w:rFonts w:cs="Arial"/>
        </w:rPr>
      </w:pPr>
      <w:r w:rsidRPr="00A371DF">
        <w:rPr>
          <w:rFonts w:cs="Arial"/>
        </w:rPr>
        <w:lastRenderedPageBreak/>
        <w:t>Krankheitstage während des Erholungsurlaubes werden nicht auf den Erholung</w:t>
      </w:r>
      <w:r w:rsidR="000C7061">
        <w:rPr>
          <w:rFonts w:cs="Arial"/>
        </w:rPr>
        <w:t xml:space="preserve">surlaub angerechnet, sofern </w:t>
      </w:r>
      <w:r w:rsidRPr="00A371DF">
        <w:rPr>
          <w:rFonts w:cs="Arial"/>
        </w:rPr>
        <w:t>Bes</w:t>
      </w:r>
      <w:r w:rsidR="00126411">
        <w:rPr>
          <w:rFonts w:cs="Arial"/>
        </w:rPr>
        <w:t>chäftigte ohne schuldhaftes Z</w:t>
      </w:r>
      <w:r w:rsidRPr="00A371DF">
        <w:rPr>
          <w:rFonts w:cs="Arial"/>
        </w:rPr>
        <w:t xml:space="preserve">ögern die Erkrankung </w:t>
      </w:r>
      <w:r w:rsidRPr="00A371DF">
        <w:rPr>
          <w:rFonts w:cs="Arial"/>
          <w:b/>
        </w:rPr>
        <w:t>unter Vorlage einer ärztlichen Bescheinigung</w:t>
      </w:r>
      <w:r w:rsidR="000C7061">
        <w:rPr>
          <w:rFonts w:cs="Arial"/>
        </w:rPr>
        <w:t xml:space="preserve"> melden</w:t>
      </w:r>
      <w:r w:rsidR="00CE2E88">
        <w:rPr>
          <w:rFonts w:cs="Arial"/>
        </w:rPr>
        <w:t xml:space="preserve"> und sich unmittelbar bei </w:t>
      </w:r>
      <w:r w:rsidR="000C7061">
        <w:rPr>
          <w:rFonts w:cs="Arial"/>
        </w:rPr>
        <w:t>der direkten v</w:t>
      </w:r>
      <w:r w:rsidR="00CE2E88">
        <w:rPr>
          <w:rFonts w:cs="Arial"/>
        </w:rPr>
        <w:t xml:space="preserve">orgesetzten </w:t>
      </w:r>
      <w:r w:rsidR="000C7061">
        <w:rPr>
          <w:rFonts w:cs="Arial"/>
        </w:rPr>
        <w:t>Person arbeitsunfähig melden</w:t>
      </w:r>
      <w:r w:rsidR="00CE2E88">
        <w:rPr>
          <w:rFonts w:cs="Arial"/>
        </w:rPr>
        <w:t>.</w:t>
      </w:r>
      <w:r w:rsidRPr="00A371DF">
        <w:rPr>
          <w:rFonts w:cs="Arial"/>
        </w:rPr>
        <w:t xml:space="preserve"> Der gewährte Urlaub verlängert sich jedoch nicht um die Krankheitstage, sondern endet planmäßig. Der Zeitpunkt für den Resturlaub wird später erneut festgesetzt. Es besteht kein Anspruch, den Resturlaub im Anschluss an das Ende der Arb</w:t>
      </w:r>
      <w:r w:rsidR="00126411">
        <w:rPr>
          <w:rFonts w:cs="Arial"/>
        </w:rPr>
        <w:t>eitsunfähigkeit zu nehmen.</w:t>
      </w:r>
    </w:p>
    <w:p w14:paraId="3CCE7835" w14:textId="77777777" w:rsidR="00500819" w:rsidRPr="00A371DF" w:rsidRDefault="00500819" w:rsidP="00500819">
      <w:pPr>
        <w:spacing w:before="360" w:after="120"/>
        <w:rPr>
          <w:rFonts w:cs="Arial"/>
          <w:b/>
        </w:rPr>
      </w:pPr>
      <w:r w:rsidRPr="00A371DF">
        <w:rPr>
          <w:rFonts w:cs="Arial"/>
          <w:b/>
        </w:rPr>
        <w:t>Übertragung des Erholungsurlaubes</w:t>
      </w:r>
    </w:p>
    <w:p w14:paraId="57E66F58" w14:textId="77777777" w:rsidR="00223B0C" w:rsidRPr="00223B0C" w:rsidRDefault="00223B0C" w:rsidP="00223B0C">
      <w:pPr>
        <w:jc w:val="left"/>
        <w:rPr>
          <w:rFonts w:ascii="Calibri" w:hAnsi="Calibri" w:cs="Calibri"/>
          <w:sz w:val="22"/>
          <w:szCs w:val="22"/>
          <w:lang w:eastAsia="en-US"/>
        </w:rPr>
      </w:pPr>
      <w:r w:rsidRPr="00223B0C">
        <w:rPr>
          <w:rFonts w:ascii="Calibri" w:hAnsi="Calibri" w:cs="Calibri"/>
          <w:sz w:val="22"/>
          <w:szCs w:val="22"/>
          <w:lang w:eastAsia="en-US"/>
        </w:rPr>
        <w:t xml:space="preserve">Der Urlaub ist spätestens bis zum Ende des Urlaubsjahres anzutreten. Urlaubsjahr ist das Kalenderjahr. Der Erholungszweck gebietet, dass der Erholungsurlaub innerhalb des Urlaubsjahres genommen wird. Die Urlaubsplanung zu Beginn eines Jahres hat sich daher auf den vollen Urlaubsanspruch von Beschäftigten zu erstrecken. Kann der Urlaub </w:t>
      </w:r>
      <w:r w:rsidRPr="00223B0C">
        <w:rPr>
          <w:rFonts w:ascii="Calibri" w:hAnsi="Calibri" w:cs="Calibri"/>
          <w:sz w:val="22"/>
          <w:szCs w:val="22"/>
          <w:u w:val="single"/>
          <w:lang w:eastAsia="en-US"/>
        </w:rPr>
        <w:t>aus betrieblichen Gründen</w:t>
      </w:r>
      <w:r w:rsidRPr="00223B0C">
        <w:rPr>
          <w:rFonts w:ascii="Calibri" w:hAnsi="Calibri" w:cs="Calibri"/>
          <w:sz w:val="22"/>
          <w:szCs w:val="22"/>
          <w:lang w:eastAsia="en-US"/>
        </w:rPr>
        <w:t xml:space="preserve"> bis zum Ende des Urlaubsjahres nicht angetreten werden, ist rechtzeitig durch den Dienstvorgesetzten ein schriftlicher Antrag zu stellen, dass der Resturlaubsanspruch bis zum 31. März des folgenden Urlaubsjahres übertragen werden soll. Urlaub, der nicht innerhalb der genannten Frist in Anspruch genommen wurde, verfällt. </w:t>
      </w:r>
    </w:p>
    <w:p w14:paraId="3E4A5C49" w14:textId="77777777" w:rsidR="00A371DF" w:rsidRDefault="00A371DF" w:rsidP="00500819">
      <w:pPr>
        <w:spacing w:before="360" w:after="120"/>
        <w:rPr>
          <w:rFonts w:cs="Arial"/>
          <w:b/>
        </w:rPr>
        <w:sectPr w:rsidR="00A371DF">
          <w:headerReference w:type="default" r:id="rId8"/>
          <w:footerReference w:type="default" r:id="rId9"/>
          <w:pgSz w:w="11907" w:h="16840" w:code="9"/>
          <w:pgMar w:top="1361" w:right="1134" w:bottom="992" w:left="1134" w:header="720" w:footer="340" w:gutter="0"/>
          <w:cols w:space="720"/>
        </w:sectPr>
      </w:pPr>
    </w:p>
    <w:p w14:paraId="45C323C7" w14:textId="77777777" w:rsidR="00E164A1" w:rsidRPr="00E164A1" w:rsidRDefault="00500819" w:rsidP="00E164A1">
      <w:pPr>
        <w:spacing w:before="360" w:after="120"/>
        <w:rPr>
          <w:rFonts w:cs="Arial"/>
          <w:b/>
        </w:rPr>
      </w:pPr>
      <w:r w:rsidRPr="00A371DF">
        <w:rPr>
          <w:rFonts w:cs="Arial"/>
          <w:b/>
        </w:rPr>
        <w:lastRenderedPageBreak/>
        <w:t>Wartezeit</w:t>
      </w:r>
    </w:p>
    <w:p w14:paraId="6A40592A" w14:textId="77777777" w:rsidR="00E164A1" w:rsidRPr="00E164A1" w:rsidRDefault="00E164A1" w:rsidP="00D53BBB">
      <w:pPr>
        <w:spacing w:after="120"/>
        <w:rPr>
          <w:rFonts w:cs="Arial"/>
        </w:rPr>
      </w:pPr>
      <w:r w:rsidRPr="00E164A1">
        <w:rPr>
          <w:rFonts w:cs="Arial"/>
        </w:rPr>
        <w:t xml:space="preserve">Der volle Urlaubsanspruch </w:t>
      </w:r>
      <w:r w:rsidR="000C7061">
        <w:rPr>
          <w:rFonts w:cs="Arial"/>
        </w:rPr>
        <w:t>von</w:t>
      </w:r>
      <w:r w:rsidRPr="00E164A1">
        <w:rPr>
          <w:rFonts w:cs="Arial"/>
        </w:rPr>
        <w:t xml:space="preserve"> </w:t>
      </w:r>
      <w:r w:rsidR="000C7061">
        <w:rPr>
          <w:rFonts w:cs="Arial"/>
        </w:rPr>
        <w:t>Beschäftigten</w:t>
      </w:r>
      <w:r w:rsidRPr="00E164A1">
        <w:rPr>
          <w:rFonts w:cs="Arial"/>
        </w:rPr>
        <w:t xml:space="preserve"> wird erstmalig nach sechsmonatigem Bestehen des Arbeitsverhältnisses erworben.</w:t>
      </w:r>
      <w:bookmarkStart w:id="1" w:name="burlg5"/>
      <w:bookmarkEnd w:id="1"/>
      <w:r w:rsidRPr="00E164A1">
        <w:rPr>
          <w:rFonts w:cs="Arial"/>
        </w:rPr>
        <w:t xml:space="preserve"> </w:t>
      </w:r>
      <w:r w:rsidRPr="00E164A1">
        <w:rPr>
          <w:rFonts w:cs="Arial"/>
          <w:b/>
          <w:bCs/>
          <w:lang w:eastAsia="en-US"/>
        </w:rPr>
        <w:t>Bis zum Ablauf der Wartezeit</w:t>
      </w:r>
      <w:r w:rsidRPr="00E164A1">
        <w:rPr>
          <w:rFonts w:cs="Arial"/>
          <w:lang w:eastAsia="en-US"/>
        </w:rPr>
        <w:t xml:space="preserve"> ist es jedoch nicht so, dass gar</w:t>
      </w:r>
      <w:r w:rsidR="000C7061">
        <w:rPr>
          <w:rFonts w:cs="Arial"/>
          <w:b/>
          <w:bCs/>
          <w:lang w:eastAsia="en-US"/>
        </w:rPr>
        <w:t xml:space="preserve"> kein</w:t>
      </w:r>
      <w:r w:rsidRPr="00E164A1">
        <w:rPr>
          <w:rFonts w:cs="Arial"/>
          <w:b/>
          <w:bCs/>
          <w:lang w:eastAsia="en-US"/>
        </w:rPr>
        <w:t xml:space="preserve"> Anspruch auf Urlaubsgewährung</w:t>
      </w:r>
      <w:r w:rsidRPr="00E164A1">
        <w:rPr>
          <w:rFonts w:cs="Arial"/>
          <w:lang w:eastAsia="en-US"/>
        </w:rPr>
        <w:t xml:space="preserve"> gegenüber dem Arbeitgeber </w:t>
      </w:r>
      <w:r w:rsidR="000C7061">
        <w:rPr>
          <w:rFonts w:cs="Arial"/>
          <w:lang w:eastAsia="en-US"/>
        </w:rPr>
        <w:t>besteht</w:t>
      </w:r>
      <w:r w:rsidRPr="00E164A1">
        <w:rPr>
          <w:rFonts w:cs="Arial"/>
          <w:lang w:eastAsia="en-US"/>
        </w:rPr>
        <w:t xml:space="preserve">. </w:t>
      </w:r>
      <w:r w:rsidR="000C7061">
        <w:rPr>
          <w:rFonts w:cs="Arial"/>
          <w:lang w:eastAsia="en-US"/>
        </w:rPr>
        <w:t>Beschäftigte haben</w:t>
      </w:r>
      <w:r w:rsidRPr="00E164A1">
        <w:rPr>
          <w:rFonts w:cs="Arial"/>
          <w:lang w:eastAsia="en-US"/>
        </w:rPr>
        <w:t xml:space="preserve"> nur nicht Anspruch auf </w:t>
      </w:r>
      <w:r w:rsidR="000C7061">
        <w:rPr>
          <w:rFonts w:cs="Arial"/>
          <w:lang w:eastAsia="en-US"/>
        </w:rPr>
        <w:t>den</w:t>
      </w:r>
      <w:r w:rsidRPr="00E164A1">
        <w:rPr>
          <w:rFonts w:cs="Arial"/>
          <w:lang w:eastAsia="en-US"/>
        </w:rPr>
        <w:t xml:space="preserve"> vollen Jahresurlaub, sondern vielmehr bis dahin einen Anspruch auf Teilurlaub (§ 5 BUrlG). Pro Monat werden 2,5 Tage angerechnet und</w:t>
      </w:r>
      <w:r w:rsidRPr="00E164A1">
        <w:rPr>
          <w:rFonts w:cs="Arial"/>
        </w:rPr>
        <w:t xml:space="preserve"> auf volle Urlaubstage aufgerundet.</w:t>
      </w:r>
    </w:p>
    <w:p w14:paraId="41A99239" w14:textId="77777777" w:rsidR="00E164A1" w:rsidRPr="00E164A1" w:rsidRDefault="00E164A1" w:rsidP="00E164A1">
      <w:pPr>
        <w:jc w:val="left"/>
        <w:outlineLvl w:val="2"/>
        <w:rPr>
          <w:rFonts w:cs="Arial"/>
          <w:lang w:eastAsia="en-US"/>
        </w:rPr>
      </w:pPr>
      <w:r w:rsidRPr="00E164A1">
        <w:rPr>
          <w:rFonts w:cs="Arial"/>
          <w:lang w:eastAsia="en-US"/>
        </w:rPr>
        <w:t>Die Wartezeit braucht nur einmal zurückgelegt werden. Bei der Übernahme aus einem anderen Beschäftigungs- bzw. Dienstverhältnis entfällt daher in der Regel eine erneute Wartezeit.</w:t>
      </w:r>
    </w:p>
    <w:p w14:paraId="215B791D" w14:textId="77777777" w:rsidR="00500819" w:rsidRPr="00A371DF" w:rsidRDefault="00500819" w:rsidP="00500819">
      <w:pPr>
        <w:spacing w:before="360" w:after="120"/>
        <w:rPr>
          <w:rFonts w:cs="Arial"/>
          <w:b/>
        </w:rPr>
      </w:pPr>
      <w:r w:rsidRPr="00A371DF">
        <w:rPr>
          <w:rFonts w:cs="Arial"/>
          <w:b/>
        </w:rPr>
        <w:t>Berechnung des Erholungsurlaubes</w:t>
      </w:r>
    </w:p>
    <w:p w14:paraId="4D42104C" w14:textId="77777777" w:rsidR="00500819" w:rsidRDefault="00500819" w:rsidP="00CE2E88">
      <w:pPr>
        <w:spacing w:after="360"/>
        <w:rPr>
          <w:rFonts w:cs="Arial"/>
        </w:rPr>
      </w:pPr>
      <w:r w:rsidRPr="00A371DF">
        <w:rPr>
          <w:rFonts w:cs="Arial"/>
        </w:rPr>
        <w:t>Der Erholungsurlaub bemisst sich nach Arbeitstagen. Arbeitstag</w:t>
      </w:r>
      <w:r w:rsidR="00CF0A7E">
        <w:rPr>
          <w:rFonts w:cs="Arial"/>
        </w:rPr>
        <w:t>e sind alle Kalendertage, an denen</w:t>
      </w:r>
      <w:r w:rsidRPr="00A371DF">
        <w:rPr>
          <w:rFonts w:cs="Arial"/>
        </w:rPr>
        <w:t xml:space="preserve"> </w:t>
      </w:r>
      <w:r w:rsidR="000C7061">
        <w:rPr>
          <w:rFonts w:cs="Arial"/>
        </w:rPr>
        <w:t>Beschäftigte</w:t>
      </w:r>
      <w:r w:rsidRPr="00A371DF">
        <w:rPr>
          <w:rFonts w:cs="Arial"/>
        </w:rPr>
        <w:t xml:space="preserve"> dienstplanmäßig ode</w:t>
      </w:r>
      <w:r w:rsidR="000C7061">
        <w:rPr>
          <w:rFonts w:cs="Arial"/>
        </w:rPr>
        <w:t>r betriebsüblich zu arbeiten haben</w:t>
      </w:r>
      <w:r w:rsidRPr="00A371DF">
        <w:rPr>
          <w:rFonts w:cs="Arial"/>
        </w:rPr>
        <w:t xml:space="preserve">. Somit kann auch ein Samstag oder Sonntag </w:t>
      </w:r>
      <w:r w:rsidR="00CF0A7E">
        <w:rPr>
          <w:rFonts w:cs="Arial"/>
        </w:rPr>
        <w:t xml:space="preserve">ein </w:t>
      </w:r>
      <w:r w:rsidRPr="00A371DF">
        <w:rPr>
          <w:rFonts w:cs="Arial"/>
        </w:rPr>
        <w:t xml:space="preserve">Arbeitstag und somit </w:t>
      </w:r>
      <w:r w:rsidR="00CF0A7E">
        <w:rPr>
          <w:rFonts w:cs="Arial"/>
        </w:rPr>
        <w:t xml:space="preserve">ein </w:t>
      </w:r>
      <w:r w:rsidRPr="00A371DF">
        <w:rPr>
          <w:rFonts w:cs="Arial"/>
        </w:rPr>
        <w:t>Urlaubstag sein. Ist nach dem Dienstplan vorgesehen, dass an Feiertagen zu arbeiten ist und dafür</w:t>
      </w:r>
      <w:r w:rsidR="00CF0A7E">
        <w:rPr>
          <w:rFonts w:cs="Arial"/>
        </w:rPr>
        <w:t xml:space="preserve"> kein Freizeitausgleich an einem</w:t>
      </w:r>
      <w:r w:rsidRPr="00A371DF">
        <w:rPr>
          <w:rFonts w:cs="Arial"/>
        </w:rPr>
        <w:t xml:space="preserve"> anderen Werktag erfolgt, gelten diese Feiertage, wenn sie in einen Urlaub fallen, nicht als Urlaubstage. Ist die regelmäßige wöchentliche Arbeitzeit von zurzeit 38,5 Stunden (bei Teilzeitbeschäftigten entsprechend der einzelnen vertraglichen Vereinbarung) regelmäßig oder dienstplanmäßig nicht auf 5, sondern auf mehr oder weniger Arbeitstage verteilt, erhöht bzw. vermindert sich der Urlaubsanspruch nach der 5-Tage-Woche entsprechend. Hierdurch wird erreicht, dass bei unterschiedlicher Verteilung der wöchentlichen Arbeitszeit für alle Beschäftigten der gleiche Anspruch auf Freistellung von der Arbeit besteht.</w:t>
      </w:r>
    </w:p>
    <w:p w14:paraId="7A780760" w14:textId="77777777" w:rsidR="00FC0C52" w:rsidRPr="00CE2E88" w:rsidRDefault="00FC0C52" w:rsidP="00CE2E88">
      <w:pPr>
        <w:spacing w:before="360" w:after="120"/>
        <w:jc w:val="left"/>
        <w:rPr>
          <w:rFonts w:ascii="Calibri" w:hAnsi="Calibri"/>
          <w:b/>
          <w:color w:val="000000" w:themeColor="text1"/>
        </w:rPr>
      </w:pPr>
      <w:r w:rsidRPr="00CE2E88">
        <w:rPr>
          <w:b/>
          <w:color w:val="000000" w:themeColor="text1"/>
        </w:rPr>
        <w:t>Arbeitszeitänderungen</w:t>
      </w:r>
    </w:p>
    <w:p w14:paraId="69BFF0EC" w14:textId="77777777" w:rsidR="00D53BBB" w:rsidRPr="00CE2E88" w:rsidRDefault="00FC0C52" w:rsidP="00D53BBB">
      <w:pPr>
        <w:spacing w:after="120"/>
        <w:rPr>
          <w:color w:val="000000" w:themeColor="text1"/>
        </w:rPr>
      </w:pPr>
      <w:r w:rsidRPr="00CE2E88">
        <w:rPr>
          <w:color w:val="000000" w:themeColor="text1"/>
        </w:rPr>
        <w:t>Im Rahmen von Arbeitszeitänderungen - dies gilt sowohl für Reduzierungen als auch für Erhöhungen - wird der Anspruch auf Erholungsurlaub anteilig für die einzelnen Zeitabschnitte des Kalenderjahres neu festgesetzt.</w:t>
      </w:r>
    </w:p>
    <w:p w14:paraId="038A821A" w14:textId="77777777" w:rsidR="00FC0C52" w:rsidRPr="00CE2E88" w:rsidRDefault="00FC0C52" w:rsidP="00D53BBB">
      <w:pPr>
        <w:rPr>
          <w:color w:val="000000" w:themeColor="text1"/>
        </w:rPr>
      </w:pPr>
      <w:r w:rsidRPr="00CE2E88">
        <w:rPr>
          <w:color w:val="000000" w:themeColor="text1"/>
        </w:rPr>
        <w:t>Beschäftigte sind verpflichtet</w:t>
      </w:r>
      <w:r w:rsidR="0041354D">
        <w:rPr>
          <w:color w:val="000000" w:themeColor="text1"/>
        </w:rPr>
        <w:t>,</w:t>
      </w:r>
      <w:r w:rsidRPr="00CE2E88">
        <w:rPr>
          <w:color w:val="000000" w:themeColor="text1"/>
        </w:rPr>
        <w:t xml:space="preserve"> diesen anteiligen Erholungsurlaub bis zum Zeitpunkt der Arbeitszeitänderung in Anspruch zu nehmen. Vorgesetzte und Beschäftigte sollten daher bereits im Rahmen der ersten Gespräche über eine Änderung der Arbeitszeit klären, wie der anteilige Urlaub aus der Zeit der bislang geltenden Arbeitszeit vor der Arbeitszeitänderung eingebracht wird; eine einvernehmliche Lösung ist anzustreben.</w:t>
      </w:r>
    </w:p>
    <w:p w14:paraId="73ADD64A" w14:textId="77777777" w:rsidR="00FC0C52" w:rsidRPr="00CE2E88" w:rsidRDefault="00FC0C52" w:rsidP="00D53BBB">
      <w:pPr>
        <w:spacing w:after="120"/>
        <w:rPr>
          <w:color w:val="000000" w:themeColor="text1"/>
        </w:rPr>
      </w:pPr>
      <w:r w:rsidRPr="00CE2E88">
        <w:rPr>
          <w:color w:val="000000" w:themeColor="text1"/>
        </w:rPr>
        <w:t>Es sind verbindliche Regelungen zur Einbringung des Urlaubs zu treffen. Dies kann z.B. durch das Stellen und Genehmigen eines Urlaubsantrages oder dadurch geschehen, dass der Erholungsurlaub in der schriftlichen Vereinbarung über die die Änderung der Arbeitszeit verbindlich festgelegt wird.</w:t>
      </w:r>
    </w:p>
    <w:p w14:paraId="6F02D396" w14:textId="77777777" w:rsidR="00FC0C52" w:rsidRPr="00CE2E88" w:rsidRDefault="00FC0C52" w:rsidP="00D53BBB">
      <w:pPr>
        <w:spacing w:after="480"/>
        <w:rPr>
          <w:color w:val="000000" w:themeColor="text1"/>
        </w:rPr>
      </w:pPr>
      <w:r w:rsidRPr="00CE2E88">
        <w:rPr>
          <w:color w:val="000000" w:themeColor="text1"/>
        </w:rPr>
        <w:t>Kommen Beschäftigte dieser Verpflichtung nicht nach, ist der Arbeitgeber berechtigt den Urlaub festzusetzen und zu gewähren.</w:t>
      </w:r>
    </w:p>
    <w:tbl>
      <w:tblPr>
        <w:tblStyle w:val="Tabellenraster"/>
        <w:tblW w:w="0" w:type="auto"/>
        <w:tblLook w:val="04A0" w:firstRow="1" w:lastRow="0" w:firstColumn="1" w:lastColumn="0" w:noHBand="0" w:noVBand="1"/>
      </w:tblPr>
      <w:tblGrid>
        <w:gridCol w:w="2225"/>
        <w:gridCol w:w="711"/>
        <w:gridCol w:w="779"/>
        <w:gridCol w:w="716"/>
        <w:gridCol w:w="780"/>
        <w:gridCol w:w="717"/>
        <w:gridCol w:w="780"/>
        <w:gridCol w:w="717"/>
        <w:gridCol w:w="780"/>
        <w:gridCol w:w="698"/>
        <w:gridCol w:w="726"/>
      </w:tblGrid>
      <w:tr w:rsidR="00500819" w:rsidRPr="00A371DF" w14:paraId="624BB347" w14:textId="77777777" w:rsidTr="003D2EB9">
        <w:tc>
          <w:tcPr>
            <w:tcW w:w="9855" w:type="dxa"/>
            <w:gridSpan w:val="11"/>
            <w:shd w:val="clear" w:color="auto" w:fill="E6F9D7"/>
          </w:tcPr>
          <w:p w14:paraId="5A7C0153" w14:textId="77777777" w:rsidR="00500819" w:rsidRPr="00A371DF" w:rsidRDefault="00500819" w:rsidP="00500819">
            <w:pPr>
              <w:spacing w:before="240" w:after="240"/>
              <w:jc w:val="center"/>
              <w:rPr>
                <w:rFonts w:cs="Arial"/>
                <w:b/>
              </w:rPr>
            </w:pPr>
            <w:r w:rsidRPr="00A371DF">
              <w:rPr>
                <w:rFonts w:cs="Arial"/>
                <w:b/>
              </w:rPr>
              <w:lastRenderedPageBreak/>
              <w:t>Urlaubstabelle</w:t>
            </w:r>
          </w:p>
        </w:tc>
      </w:tr>
      <w:tr w:rsidR="00500819" w:rsidRPr="00A371DF" w14:paraId="2D26E485" w14:textId="77777777" w:rsidTr="0041388A">
        <w:tc>
          <w:tcPr>
            <w:tcW w:w="2296" w:type="dxa"/>
            <w:shd w:val="clear" w:color="auto" w:fill="E6F9D7"/>
          </w:tcPr>
          <w:p w14:paraId="0D299ABD" w14:textId="77777777" w:rsidR="00500819" w:rsidRPr="00A371DF" w:rsidRDefault="00500819" w:rsidP="00500819">
            <w:pPr>
              <w:spacing w:before="120" w:after="360"/>
              <w:jc w:val="left"/>
              <w:rPr>
                <w:rFonts w:cs="Arial"/>
              </w:rPr>
            </w:pPr>
            <w:r w:rsidRPr="00A371DF">
              <w:rPr>
                <w:rFonts w:cs="Arial"/>
              </w:rPr>
              <w:t>Tagewoche</w:t>
            </w:r>
          </w:p>
        </w:tc>
        <w:tc>
          <w:tcPr>
            <w:tcW w:w="732" w:type="dxa"/>
          </w:tcPr>
          <w:p w14:paraId="10220660" w14:textId="77777777" w:rsidR="00500819" w:rsidRPr="00A371DF" w:rsidRDefault="00500819" w:rsidP="00094EEE">
            <w:pPr>
              <w:spacing w:before="120" w:after="360"/>
              <w:jc w:val="center"/>
              <w:rPr>
                <w:rFonts w:cs="Arial"/>
              </w:rPr>
            </w:pPr>
            <w:r w:rsidRPr="00A371DF">
              <w:rPr>
                <w:rFonts w:cs="Arial"/>
              </w:rPr>
              <w:t>1</w:t>
            </w:r>
          </w:p>
        </w:tc>
        <w:tc>
          <w:tcPr>
            <w:tcW w:w="795" w:type="dxa"/>
          </w:tcPr>
          <w:p w14:paraId="045B4FD2" w14:textId="77777777" w:rsidR="00500819" w:rsidRPr="00A371DF" w:rsidRDefault="00500819" w:rsidP="00094EEE">
            <w:pPr>
              <w:spacing w:before="120" w:after="360"/>
              <w:jc w:val="center"/>
              <w:rPr>
                <w:rFonts w:cs="Arial"/>
              </w:rPr>
            </w:pPr>
            <w:r w:rsidRPr="00A371DF">
              <w:rPr>
                <w:rFonts w:cs="Arial"/>
              </w:rPr>
              <w:t>1,5</w:t>
            </w:r>
          </w:p>
        </w:tc>
        <w:tc>
          <w:tcPr>
            <w:tcW w:w="732" w:type="dxa"/>
          </w:tcPr>
          <w:p w14:paraId="3E11CE95" w14:textId="77777777" w:rsidR="00500819" w:rsidRPr="00A371DF" w:rsidRDefault="00500819" w:rsidP="00094EEE">
            <w:pPr>
              <w:spacing w:before="120" w:after="360"/>
              <w:jc w:val="center"/>
              <w:rPr>
                <w:rFonts w:cs="Arial"/>
              </w:rPr>
            </w:pPr>
            <w:r w:rsidRPr="00A371DF">
              <w:rPr>
                <w:rFonts w:cs="Arial"/>
              </w:rPr>
              <w:t>2</w:t>
            </w:r>
          </w:p>
        </w:tc>
        <w:tc>
          <w:tcPr>
            <w:tcW w:w="796" w:type="dxa"/>
          </w:tcPr>
          <w:p w14:paraId="4C2EF2CF" w14:textId="77777777" w:rsidR="00500819" w:rsidRPr="00A371DF" w:rsidRDefault="00500819" w:rsidP="00094EEE">
            <w:pPr>
              <w:spacing w:before="120" w:after="360"/>
              <w:jc w:val="center"/>
              <w:rPr>
                <w:rFonts w:cs="Arial"/>
              </w:rPr>
            </w:pPr>
            <w:r w:rsidRPr="00A371DF">
              <w:rPr>
                <w:rFonts w:cs="Arial"/>
              </w:rPr>
              <w:t>2,5</w:t>
            </w:r>
          </w:p>
        </w:tc>
        <w:tc>
          <w:tcPr>
            <w:tcW w:w="733" w:type="dxa"/>
          </w:tcPr>
          <w:p w14:paraId="4025D062" w14:textId="77777777" w:rsidR="00500819" w:rsidRPr="00A371DF" w:rsidRDefault="00500819" w:rsidP="00094EEE">
            <w:pPr>
              <w:spacing w:before="120" w:after="360"/>
              <w:jc w:val="center"/>
              <w:rPr>
                <w:rFonts w:cs="Arial"/>
              </w:rPr>
            </w:pPr>
            <w:r w:rsidRPr="00A371DF">
              <w:rPr>
                <w:rFonts w:cs="Arial"/>
              </w:rPr>
              <w:t>3</w:t>
            </w:r>
          </w:p>
        </w:tc>
        <w:tc>
          <w:tcPr>
            <w:tcW w:w="796" w:type="dxa"/>
          </w:tcPr>
          <w:p w14:paraId="05B809A2" w14:textId="77777777" w:rsidR="00500819" w:rsidRPr="00A371DF" w:rsidRDefault="00500819" w:rsidP="00094EEE">
            <w:pPr>
              <w:spacing w:before="120" w:after="360"/>
              <w:jc w:val="center"/>
              <w:rPr>
                <w:rFonts w:cs="Arial"/>
              </w:rPr>
            </w:pPr>
            <w:r w:rsidRPr="00A371DF">
              <w:rPr>
                <w:rFonts w:cs="Arial"/>
              </w:rPr>
              <w:t>3,5</w:t>
            </w:r>
          </w:p>
        </w:tc>
        <w:tc>
          <w:tcPr>
            <w:tcW w:w="733" w:type="dxa"/>
          </w:tcPr>
          <w:p w14:paraId="00565104" w14:textId="77777777" w:rsidR="00500819" w:rsidRPr="00A371DF" w:rsidRDefault="00500819" w:rsidP="00094EEE">
            <w:pPr>
              <w:spacing w:before="120" w:after="360"/>
              <w:jc w:val="center"/>
              <w:rPr>
                <w:rFonts w:cs="Arial"/>
              </w:rPr>
            </w:pPr>
            <w:r w:rsidRPr="00A371DF">
              <w:rPr>
                <w:rFonts w:cs="Arial"/>
              </w:rPr>
              <w:t>4</w:t>
            </w:r>
          </w:p>
        </w:tc>
        <w:tc>
          <w:tcPr>
            <w:tcW w:w="796" w:type="dxa"/>
          </w:tcPr>
          <w:p w14:paraId="0A6EACAC" w14:textId="77777777" w:rsidR="00500819" w:rsidRPr="00A371DF" w:rsidRDefault="00500819" w:rsidP="00094EEE">
            <w:pPr>
              <w:spacing w:before="120" w:after="360"/>
              <w:jc w:val="center"/>
              <w:rPr>
                <w:rFonts w:cs="Arial"/>
              </w:rPr>
            </w:pPr>
            <w:r w:rsidRPr="00A371DF">
              <w:rPr>
                <w:rFonts w:cs="Arial"/>
              </w:rPr>
              <w:t>4,5</w:t>
            </w:r>
          </w:p>
        </w:tc>
        <w:tc>
          <w:tcPr>
            <w:tcW w:w="713" w:type="dxa"/>
          </w:tcPr>
          <w:p w14:paraId="52E2E806" w14:textId="77777777" w:rsidR="00500819" w:rsidRPr="00A371DF" w:rsidRDefault="00500819" w:rsidP="00094EEE">
            <w:pPr>
              <w:spacing w:before="120" w:after="360"/>
              <w:jc w:val="center"/>
              <w:rPr>
                <w:rFonts w:cs="Arial"/>
              </w:rPr>
            </w:pPr>
            <w:r w:rsidRPr="00A371DF">
              <w:rPr>
                <w:rFonts w:cs="Arial"/>
              </w:rPr>
              <w:t>5</w:t>
            </w:r>
          </w:p>
        </w:tc>
        <w:tc>
          <w:tcPr>
            <w:tcW w:w="733" w:type="dxa"/>
          </w:tcPr>
          <w:p w14:paraId="65EC1678" w14:textId="77777777" w:rsidR="00500819" w:rsidRPr="00A371DF" w:rsidRDefault="00500819" w:rsidP="00094EEE">
            <w:pPr>
              <w:spacing w:before="120" w:after="360"/>
              <w:jc w:val="center"/>
              <w:rPr>
                <w:rFonts w:cs="Arial"/>
              </w:rPr>
            </w:pPr>
            <w:r w:rsidRPr="00A371DF">
              <w:rPr>
                <w:rFonts w:cs="Arial"/>
              </w:rPr>
              <w:t>5,25</w:t>
            </w:r>
          </w:p>
        </w:tc>
      </w:tr>
      <w:tr w:rsidR="00500819" w:rsidRPr="00A371DF" w14:paraId="28E55F4B" w14:textId="77777777" w:rsidTr="0041388A">
        <w:tc>
          <w:tcPr>
            <w:tcW w:w="2296" w:type="dxa"/>
            <w:shd w:val="clear" w:color="auto" w:fill="E6F9D7"/>
          </w:tcPr>
          <w:p w14:paraId="48197D82" w14:textId="77777777" w:rsidR="00500819" w:rsidRPr="00A371DF" w:rsidRDefault="00500819" w:rsidP="00500819">
            <w:pPr>
              <w:spacing w:before="120" w:after="120"/>
              <w:jc w:val="left"/>
              <w:rPr>
                <w:rFonts w:cs="Arial"/>
              </w:rPr>
            </w:pPr>
            <w:r w:rsidRPr="00A371DF">
              <w:rPr>
                <w:rFonts w:cs="Arial"/>
              </w:rPr>
              <w:t>Jahresurlaubsanspruch für Angestellte</w:t>
            </w:r>
          </w:p>
        </w:tc>
        <w:tc>
          <w:tcPr>
            <w:tcW w:w="732" w:type="dxa"/>
          </w:tcPr>
          <w:p w14:paraId="14F0D11A" w14:textId="77777777" w:rsidR="00500819" w:rsidRPr="00A371DF" w:rsidRDefault="00500819" w:rsidP="00094EEE">
            <w:pPr>
              <w:spacing w:before="120" w:after="120"/>
              <w:jc w:val="center"/>
              <w:rPr>
                <w:rFonts w:cs="Arial"/>
              </w:rPr>
            </w:pPr>
            <w:r w:rsidRPr="00A371DF">
              <w:rPr>
                <w:rFonts w:cs="Arial"/>
              </w:rPr>
              <w:t>6</w:t>
            </w:r>
          </w:p>
        </w:tc>
        <w:tc>
          <w:tcPr>
            <w:tcW w:w="795" w:type="dxa"/>
          </w:tcPr>
          <w:p w14:paraId="759282FF" w14:textId="77777777" w:rsidR="00500819" w:rsidRPr="00A371DF" w:rsidRDefault="00500819" w:rsidP="00094EEE">
            <w:pPr>
              <w:spacing w:before="120" w:after="120"/>
              <w:jc w:val="center"/>
              <w:rPr>
                <w:rFonts w:cs="Arial"/>
              </w:rPr>
            </w:pPr>
            <w:r w:rsidRPr="00A371DF">
              <w:rPr>
                <w:rFonts w:cs="Arial"/>
              </w:rPr>
              <w:t>9</w:t>
            </w:r>
          </w:p>
        </w:tc>
        <w:tc>
          <w:tcPr>
            <w:tcW w:w="732" w:type="dxa"/>
          </w:tcPr>
          <w:p w14:paraId="10B86574" w14:textId="77777777" w:rsidR="00500819" w:rsidRPr="00A371DF" w:rsidRDefault="00500819" w:rsidP="00094EEE">
            <w:pPr>
              <w:spacing w:before="120" w:after="120"/>
              <w:jc w:val="center"/>
              <w:rPr>
                <w:rFonts w:cs="Arial"/>
              </w:rPr>
            </w:pPr>
            <w:r w:rsidRPr="00A371DF">
              <w:rPr>
                <w:rFonts w:cs="Arial"/>
              </w:rPr>
              <w:t>12</w:t>
            </w:r>
          </w:p>
        </w:tc>
        <w:tc>
          <w:tcPr>
            <w:tcW w:w="796" w:type="dxa"/>
          </w:tcPr>
          <w:p w14:paraId="0D18CD83" w14:textId="77777777" w:rsidR="00500819" w:rsidRPr="00A371DF" w:rsidRDefault="00500819" w:rsidP="00094EEE">
            <w:pPr>
              <w:spacing w:before="120" w:after="120"/>
              <w:jc w:val="center"/>
              <w:rPr>
                <w:rFonts w:cs="Arial"/>
              </w:rPr>
            </w:pPr>
            <w:r w:rsidRPr="00A371DF">
              <w:rPr>
                <w:rFonts w:cs="Arial"/>
              </w:rPr>
              <w:t>15</w:t>
            </w:r>
          </w:p>
        </w:tc>
        <w:tc>
          <w:tcPr>
            <w:tcW w:w="733" w:type="dxa"/>
          </w:tcPr>
          <w:p w14:paraId="0B90E12D" w14:textId="77777777" w:rsidR="00500819" w:rsidRPr="00A371DF" w:rsidRDefault="00500819" w:rsidP="00094EEE">
            <w:pPr>
              <w:spacing w:before="120" w:after="120"/>
              <w:jc w:val="center"/>
              <w:rPr>
                <w:rFonts w:cs="Arial"/>
              </w:rPr>
            </w:pPr>
            <w:r w:rsidRPr="00A371DF">
              <w:rPr>
                <w:rFonts w:cs="Arial"/>
              </w:rPr>
              <w:t>18</w:t>
            </w:r>
          </w:p>
        </w:tc>
        <w:tc>
          <w:tcPr>
            <w:tcW w:w="796" w:type="dxa"/>
          </w:tcPr>
          <w:p w14:paraId="501B32DE" w14:textId="77777777" w:rsidR="00500819" w:rsidRPr="00A371DF" w:rsidRDefault="00500819" w:rsidP="00094EEE">
            <w:pPr>
              <w:spacing w:before="120" w:after="120"/>
              <w:jc w:val="center"/>
              <w:rPr>
                <w:rFonts w:cs="Arial"/>
              </w:rPr>
            </w:pPr>
            <w:r w:rsidRPr="00A371DF">
              <w:rPr>
                <w:rFonts w:cs="Arial"/>
              </w:rPr>
              <w:t>21</w:t>
            </w:r>
          </w:p>
        </w:tc>
        <w:tc>
          <w:tcPr>
            <w:tcW w:w="733" w:type="dxa"/>
          </w:tcPr>
          <w:p w14:paraId="3E7B5F57" w14:textId="77777777" w:rsidR="00500819" w:rsidRPr="00A371DF" w:rsidRDefault="00500819" w:rsidP="00094EEE">
            <w:pPr>
              <w:spacing w:before="120" w:after="120"/>
              <w:jc w:val="center"/>
              <w:rPr>
                <w:rFonts w:cs="Arial"/>
              </w:rPr>
            </w:pPr>
            <w:r w:rsidRPr="00A371DF">
              <w:rPr>
                <w:rFonts w:cs="Arial"/>
              </w:rPr>
              <w:t>24</w:t>
            </w:r>
          </w:p>
        </w:tc>
        <w:tc>
          <w:tcPr>
            <w:tcW w:w="796" w:type="dxa"/>
          </w:tcPr>
          <w:p w14:paraId="1E056DA4" w14:textId="77777777" w:rsidR="00500819" w:rsidRPr="00A371DF" w:rsidRDefault="00500819" w:rsidP="00094EEE">
            <w:pPr>
              <w:spacing w:before="120" w:after="120"/>
              <w:jc w:val="center"/>
              <w:rPr>
                <w:rFonts w:cs="Arial"/>
              </w:rPr>
            </w:pPr>
            <w:r w:rsidRPr="00A371DF">
              <w:rPr>
                <w:rFonts w:cs="Arial"/>
              </w:rPr>
              <w:t>27</w:t>
            </w:r>
          </w:p>
        </w:tc>
        <w:tc>
          <w:tcPr>
            <w:tcW w:w="713" w:type="dxa"/>
          </w:tcPr>
          <w:p w14:paraId="514BE8AB" w14:textId="77777777" w:rsidR="00500819" w:rsidRPr="00A371DF" w:rsidRDefault="00500819" w:rsidP="00094EEE">
            <w:pPr>
              <w:spacing w:before="120" w:after="120"/>
              <w:jc w:val="center"/>
              <w:rPr>
                <w:rFonts w:cs="Arial"/>
              </w:rPr>
            </w:pPr>
            <w:r w:rsidRPr="00A371DF">
              <w:rPr>
                <w:rFonts w:cs="Arial"/>
              </w:rPr>
              <w:t>30</w:t>
            </w:r>
          </w:p>
        </w:tc>
        <w:tc>
          <w:tcPr>
            <w:tcW w:w="733" w:type="dxa"/>
          </w:tcPr>
          <w:p w14:paraId="6829DBE2" w14:textId="77777777" w:rsidR="00500819" w:rsidRPr="00A371DF" w:rsidRDefault="00500819" w:rsidP="00094EEE">
            <w:pPr>
              <w:spacing w:before="120" w:after="120"/>
              <w:jc w:val="center"/>
              <w:rPr>
                <w:rFonts w:cs="Arial"/>
              </w:rPr>
            </w:pPr>
            <w:r w:rsidRPr="00A371DF">
              <w:rPr>
                <w:rFonts w:cs="Arial"/>
              </w:rPr>
              <w:t>32</w:t>
            </w:r>
          </w:p>
        </w:tc>
      </w:tr>
      <w:tr w:rsidR="00500819" w:rsidRPr="00A371DF" w14:paraId="7517B7EC" w14:textId="77777777" w:rsidTr="0041388A">
        <w:tc>
          <w:tcPr>
            <w:tcW w:w="2296" w:type="dxa"/>
            <w:shd w:val="clear" w:color="auto" w:fill="E6F9D7"/>
          </w:tcPr>
          <w:p w14:paraId="02859332" w14:textId="77777777" w:rsidR="00500819" w:rsidRPr="00A371DF" w:rsidRDefault="00500819" w:rsidP="00500819">
            <w:pPr>
              <w:spacing w:before="120" w:after="120"/>
              <w:jc w:val="left"/>
              <w:rPr>
                <w:rFonts w:cs="Arial"/>
              </w:rPr>
            </w:pPr>
            <w:r w:rsidRPr="00A371DF">
              <w:rPr>
                <w:rFonts w:cs="Arial"/>
              </w:rPr>
              <w:t>Zusatzurlaub für Schwerbehinderte</w:t>
            </w:r>
          </w:p>
        </w:tc>
        <w:tc>
          <w:tcPr>
            <w:tcW w:w="732" w:type="dxa"/>
          </w:tcPr>
          <w:p w14:paraId="596C9B90" w14:textId="77777777" w:rsidR="00500819" w:rsidRPr="00A371DF" w:rsidRDefault="00500819" w:rsidP="00094EEE">
            <w:pPr>
              <w:spacing w:before="120" w:after="120"/>
              <w:jc w:val="center"/>
              <w:rPr>
                <w:rFonts w:cs="Arial"/>
              </w:rPr>
            </w:pPr>
            <w:r w:rsidRPr="00A371DF">
              <w:rPr>
                <w:rFonts w:cs="Arial"/>
              </w:rPr>
              <w:t>1</w:t>
            </w:r>
          </w:p>
        </w:tc>
        <w:tc>
          <w:tcPr>
            <w:tcW w:w="795" w:type="dxa"/>
          </w:tcPr>
          <w:p w14:paraId="3698B836" w14:textId="77777777" w:rsidR="00500819" w:rsidRPr="00A371DF" w:rsidRDefault="00500819" w:rsidP="00094EEE">
            <w:pPr>
              <w:spacing w:before="120" w:after="120"/>
              <w:jc w:val="center"/>
              <w:rPr>
                <w:rFonts w:cs="Arial"/>
              </w:rPr>
            </w:pPr>
            <w:r w:rsidRPr="00A371DF">
              <w:rPr>
                <w:rFonts w:cs="Arial"/>
              </w:rPr>
              <w:t>2</w:t>
            </w:r>
          </w:p>
        </w:tc>
        <w:tc>
          <w:tcPr>
            <w:tcW w:w="732" w:type="dxa"/>
          </w:tcPr>
          <w:p w14:paraId="1BDFB261" w14:textId="77777777" w:rsidR="00500819" w:rsidRPr="00A371DF" w:rsidRDefault="00500819" w:rsidP="00094EEE">
            <w:pPr>
              <w:spacing w:before="120" w:after="120"/>
              <w:jc w:val="center"/>
              <w:rPr>
                <w:rFonts w:cs="Arial"/>
              </w:rPr>
            </w:pPr>
            <w:r w:rsidRPr="00A371DF">
              <w:rPr>
                <w:rFonts w:cs="Arial"/>
              </w:rPr>
              <w:t>2</w:t>
            </w:r>
          </w:p>
        </w:tc>
        <w:tc>
          <w:tcPr>
            <w:tcW w:w="796" w:type="dxa"/>
          </w:tcPr>
          <w:p w14:paraId="6FCB0701" w14:textId="77777777" w:rsidR="00500819" w:rsidRPr="00A371DF" w:rsidRDefault="00500819" w:rsidP="00094EEE">
            <w:pPr>
              <w:spacing w:before="120" w:after="120"/>
              <w:jc w:val="center"/>
              <w:rPr>
                <w:rFonts w:cs="Arial"/>
              </w:rPr>
            </w:pPr>
            <w:r w:rsidRPr="00A371DF">
              <w:rPr>
                <w:rFonts w:cs="Arial"/>
              </w:rPr>
              <w:t>3</w:t>
            </w:r>
          </w:p>
        </w:tc>
        <w:tc>
          <w:tcPr>
            <w:tcW w:w="733" w:type="dxa"/>
          </w:tcPr>
          <w:p w14:paraId="5AD8B469" w14:textId="77777777" w:rsidR="00500819" w:rsidRPr="00A371DF" w:rsidRDefault="00500819" w:rsidP="00094EEE">
            <w:pPr>
              <w:spacing w:before="120" w:after="120"/>
              <w:jc w:val="center"/>
              <w:rPr>
                <w:rFonts w:cs="Arial"/>
              </w:rPr>
            </w:pPr>
            <w:r w:rsidRPr="00A371DF">
              <w:rPr>
                <w:rFonts w:cs="Arial"/>
              </w:rPr>
              <w:t>3</w:t>
            </w:r>
          </w:p>
        </w:tc>
        <w:tc>
          <w:tcPr>
            <w:tcW w:w="796" w:type="dxa"/>
          </w:tcPr>
          <w:p w14:paraId="468E1482" w14:textId="77777777" w:rsidR="00500819" w:rsidRPr="00A371DF" w:rsidRDefault="00500819" w:rsidP="00094EEE">
            <w:pPr>
              <w:spacing w:before="120" w:after="120"/>
              <w:jc w:val="center"/>
              <w:rPr>
                <w:rFonts w:cs="Arial"/>
              </w:rPr>
            </w:pPr>
            <w:r w:rsidRPr="00A371DF">
              <w:rPr>
                <w:rFonts w:cs="Arial"/>
              </w:rPr>
              <w:t>4</w:t>
            </w:r>
          </w:p>
        </w:tc>
        <w:tc>
          <w:tcPr>
            <w:tcW w:w="733" w:type="dxa"/>
          </w:tcPr>
          <w:p w14:paraId="53B59C70" w14:textId="77777777" w:rsidR="00500819" w:rsidRPr="00A371DF" w:rsidRDefault="00500819" w:rsidP="00094EEE">
            <w:pPr>
              <w:spacing w:before="120" w:after="120"/>
              <w:jc w:val="center"/>
              <w:rPr>
                <w:rFonts w:cs="Arial"/>
              </w:rPr>
            </w:pPr>
            <w:r w:rsidRPr="00A371DF">
              <w:rPr>
                <w:rFonts w:cs="Arial"/>
              </w:rPr>
              <w:t>4</w:t>
            </w:r>
          </w:p>
        </w:tc>
        <w:tc>
          <w:tcPr>
            <w:tcW w:w="796" w:type="dxa"/>
          </w:tcPr>
          <w:p w14:paraId="793F4D06" w14:textId="77777777" w:rsidR="00500819" w:rsidRPr="00A371DF" w:rsidRDefault="00500819" w:rsidP="00094EEE">
            <w:pPr>
              <w:spacing w:before="120" w:after="120"/>
              <w:jc w:val="center"/>
              <w:rPr>
                <w:rFonts w:cs="Arial"/>
              </w:rPr>
            </w:pPr>
            <w:r w:rsidRPr="00A371DF">
              <w:rPr>
                <w:rFonts w:cs="Arial"/>
              </w:rPr>
              <w:t>5</w:t>
            </w:r>
          </w:p>
        </w:tc>
        <w:tc>
          <w:tcPr>
            <w:tcW w:w="713" w:type="dxa"/>
          </w:tcPr>
          <w:p w14:paraId="0C7AE54E" w14:textId="77777777" w:rsidR="00500819" w:rsidRPr="00A371DF" w:rsidRDefault="00500819" w:rsidP="00094EEE">
            <w:pPr>
              <w:spacing w:before="120" w:after="120"/>
              <w:jc w:val="center"/>
              <w:rPr>
                <w:rFonts w:cs="Arial"/>
              </w:rPr>
            </w:pPr>
            <w:r w:rsidRPr="00A371DF">
              <w:rPr>
                <w:rFonts w:cs="Arial"/>
              </w:rPr>
              <w:t>5</w:t>
            </w:r>
          </w:p>
        </w:tc>
        <w:tc>
          <w:tcPr>
            <w:tcW w:w="733" w:type="dxa"/>
          </w:tcPr>
          <w:p w14:paraId="61BB9A34" w14:textId="77777777" w:rsidR="00500819" w:rsidRPr="00A371DF" w:rsidRDefault="00500819" w:rsidP="00094EEE">
            <w:pPr>
              <w:spacing w:before="120" w:after="120"/>
              <w:jc w:val="center"/>
              <w:rPr>
                <w:rFonts w:cs="Arial"/>
              </w:rPr>
            </w:pPr>
            <w:r w:rsidRPr="00A371DF">
              <w:rPr>
                <w:rFonts w:cs="Arial"/>
              </w:rPr>
              <w:t>5</w:t>
            </w:r>
          </w:p>
        </w:tc>
      </w:tr>
    </w:tbl>
    <w:p w14:paraId="29F7BC51" w14:textId="77777777" w:rsidR="00500819" w:rsidRDefault="00500819" w:rsidP="00500819"/>
    <w:p w14:paraId="20003257" w14:textId="77777777" w:rsidR="00500819" w:rsidRDefault="00500819" w:rsidP="00500819"/>
    <w:p w14:paraId="4297EEF3" w14:textId="77777777" w:rsidR="00500819" w:rsidRPr="00095939" w:rsidRDefault="00500819" w:rsidP="00500819">
      <w:pPr>
        <w:rPr>
          <w:b/>
        </w:rPr>
      </w:pPr>
    </w:p>
    <w:p w14:paraId="59B6B4B8" w14:textId="77777777" w:rsidR="00500819" w:rsidRDefault="00500819" w:rsidP="00500819"/>
    <w:p w14:paraId="513FEBE2" w14:textId="77777777" w:rsidR="00606AA9" w:rsidRDefault="00606AA9"/>
    <w:sectPr w:rsidR="00606AA9">
      <w:pgSz w:w="11907" w:h="16840" w:code="9"/>
      <w:pgMar w:top="1361" w:right="1134" w:bottom="992" w:left="1134" w:header="720" w:footer="34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34C7FDA" w14:textId="77777777" w:rsidR="00B528DF" w:rsidRDefault="00B528DF" w:rsidP="008A0B2E">
      <w:r>
        <w:separator/>
      </w:r>
    </w:p>
  </w:endnote>
  <w:endnote w:type="continuationSeparator" w:id="0">
    <w:p w14:paraId="089F12B4" w14:textId="77777777" w:rsidR="00B528DF" w:rsidRDefault="00B528DF" w:rsidP="008A0B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6D8056" w14:textId="6486552A" w:rsidR="00E327B7" w:rsidRPr="00E327B7" w:rsidRDefault="00E327B7" w:rsidP="00E327B7">
    <w:pPr>
      <w:pStyle w:val="Fuzeile"/>
      <w:rPr>
        <w:rFonts w:cs="Arial"/>
        <w:sz w:val="16"/>
        <w:szCs w:val="16"/>
      </w:rPr>
    </w:pPr>
    <w:r w:rsidRPr="00E327B7">
      <w:rPr>
        <w:rFonts w:cs="Arial"/>
        <w:sz w:val="16"/>
        <w:szCs w:val="16"/>
      </w:rPr>
      <w:t>P</w:t>
    </w:r>
    <w:r w:rsidR="00946BA1">
      <w:rPr>
        <w:rFonts w:cs="Arial"/>
        <w:sz w:val="16"/>
        <w:szCs w:val="16"/>
      </w:rPr>
      <w:t>-TEMP10245-3.0</w:t>
    </w:r>
    <w:r w:rsidR="006D0CE6">
      <w:rPr>
        <w:rFonts w:cs="Arial"/>
        <w:sz w:val="16"/>
        <w:szCs w:val="16"/>
      </w:rPr>
      <w:t xml:space="preserve"> (</w:t>
    </w:r>
    <w:r w:rsidR="00223B0C">
      <w:rPr>
        <w:rFonts w:cs="Arial"/>
        <w:sz w:val="16"/>
        <w:szCs w:val="16"/>
      </w:rPr>
      <w:t>ME</w:t>
    </w:r>
    <w:r w:rsidR="006D0CE6">
      <w:rPr>
        <w:rFonts w:cs="Arial"/>
        <w:sz w:val="16"/>
        <w:szCs w:val="16"/>
      </w:rPr>
      <w:t xml:space="preserve">), </w:t>
    </w:r>
    <w:r w:rsidR="00223B0C">
      <w:rPr>
        <w:rFonts w:cs="Arial"/>
        <w:sz w:val="16"/>
        <w:szCs w:val="16"/>
      </w:rPr>
      <w:t>10-01-2024/09-01</w:t>
    </w:r>
    <w:r w:rsidR="00A0612D">
      <w:rPr>
        <w:rFonts w:cs="Arial"/>
        <w:sz w:val="16"/>
        <w:szCs w:val="16"/>
      </w:rPr>
      <w:t>-2026</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8E7C0A0" w14:textId="77777777" w:rsidR="00B528DF" w:rsidRDefault="00B528DF" w:rsidP="008A0B2E">
      <w:r>
        <w:separator/>
      </w:r>
    </w:p>
  </w:footnote>
  <w:footnote w:type="continuationSeparator" w:id="0">
    <w:p w14:paraId="61A38A0D" w14:textId="77777777" w:rsidR="00B528DF" w:rsidRDefault="00B528DF" w:rsidP="008A0B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73901D" w14:textId="77777777" w:rsidR="008A0B2E" w:rsidRPr="00874E30" w:rsidRDefault="008A0B2E" w:rsidP="008A0B2E">
    <w:pPr>
      <w:pStyle w:val="Kopfzeile"/>
      <w:jc w:val="right"/>
      <w:rPr>
        <w:b/>
      </w:rPr>
    </w:pPr>
    <w:r w:rsidRPr="00874E30">
      <w:rPr>
        <w:noProof/>
      </w:rPr>
      <mc:AlternateContent>
        <mc:Choice Requires="wps">
          <w:drawing>
            <wp:anchor distT="0" distB="0" distL="114300" distR="114300" simplePos="0" relativeHeight="251659264" behindDoc="0" locked="0" layoutInCell="1" allowOverlap="1" wp14:anchorId="0755B913" wp14:editId="7EA9BB9B">
              <wp:simplePos x="0" y="0"/>
              <wp:positionH relativeFrom="column">
                <wp:posOffset>-120015</wp:posOffset>
              </wp:positionH>
              <wp:positionV relativeFrom="paragraph">
                <wp:posOffset>-19050</wp:posOffset>
              </wp:positionV>
              <wp:extent cx="1752600" cy="1403985"/>
              <wp:effectExtent l="0" t="0" r="0" b="0"/>
              <wp:wrapNone/>
              <wp:docPr id="2"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2600" cy="1403985"/>
                      </a:xfrm>
                      <a:prstGeom prst="rect">
                        <a:avLst/>
                      </a:prstGeom>
                      <a:noFill/>
                      <a:ln w="9525">
                        <a:noFill/>
                        <a:miter lim="800000"/>
                        <a:headEnd/>
                        <a:tailEnd/>
                      </a:ln>
                    </wps:spPr>
                    <wps:txbx>
                      <w:txbxContent>
                        <w:p w14:paraId="508F21DE" w14:textId="77777777" w:rsidR="008A0B2E" w:rsidRDefault="008A0B2E" w:rsidP="008A0B2E">
                          <w:r>
                            <w:rPr>
                              <w:rFonts w:ascii="Times" w:hAnsi="Times" w:cs="Times"/>
                              <w:noProof/>
                              <w:color w:val="0000FF"/>
                            </w:rPr>
                            <w:drawing>
                              <wp:inline distT="0" distB="0" distL="0" distR="0" wp14:anchorId="3A3ED85E" wp14:editId="17FF6837">
                                <wp:extent cx="1562010" cy="437363"/>
                                <wp:effectExtent l="0" t="0" r="635" b="1270"/>
                                <wp:docPr id="3" name="Grafik 3">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Universitätsklinikum Aachen AÖR"/>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1562010" cy="437363"/>
                                        </a:xfrm>
                                        <a:prstGeom prst="rect">
                                          <a:avLst/>
                                        </a:prstGeom>
                                        <a:noFill/>
                                        <a:ln>
                                          <a:noFill/>
                                        </a:ln>
                                      </pic:spPr>
                                    </pic:pic>
                                  </a:graphicData>
                                </a:graphic>
                              </wp:inline>
                            </w:drawing>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0D0EFA81" id="_x0000_t202" coordsize="21600,21600" o:spt="202" path="m,l,21600r21600,l21600,xe">
              <v:stroke joinstyle="miter"/>
              <v:path gradientshapeok="t" o:connecttype="rect"/>
            </v:shapetype>
            <v:shape id="Textfeld 2" o:spid="_x0000_s1026" type="#_x0000_t202" style="position:absolute;left:0;text-align:left;margin-left:-9.45pt;margin-top:-1.5pt;width:138pt;height:110.55pt;z-index:2516592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" filled="f" stroked="f">
              <v:textbox style="mso-fit-shape-to-text:t">
                <w:txbxContent>
                  <w:p w:rsidR="008A0B2E" w:rsidRDefault="008A0B2E" w:rsidP="008A0B2E">
                    <w:r>
                      <w:rPr>
                        <w:rFonts w:ascii="Times" w:hAnsi="Times" w:cs="Times"/>
                        <w:noProof/>
                        <w:color w:val="0000FF"/>
                      </w:rPr>
                      <w:drawing>
                        <wp:inline distT="0" distB="0" distL="0" distR="0" wp14:anchorId="3B1B3946" wp14:editId="1E710980">
                          <wp:extent cx="1562010" cy="437363"/>
                          <wp:effectExtent l="0" t="0" r="635" b="1270"/>
                          <wp:docPr id="3" name="Grafik 3">
                            <a:hlinkClick xmlns:a="http://schemas.openxmlformats.org/drawingml/2006/main" r:id="rId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Universitätsklinikum Aachen AÖR"/>
                                  <pic:cNvPicPr>
                                    <a:picLocks noChangeAspect="1" noChangeArrowheads="1"/>
                                  </pic:cNvPicPr>
                                </pic:nvPicPr>
                                <pic:blipFill>
                                  <a:blip r:embed="rId4">
                                    <a:extLst>
                                      <a:ext uri="{28A0092B-C50C-407E-A947-70E740481C1C}">
                                        <a14:useLocalDpi xmlns:a14="http://schemas.microsoft.com/office/drawing/2010/main" val="0"/>
                                      </a:ext>
                                    </a:extLst>
                                  </a:blip>
                                  <a:stretch>
                                    <a:fillRect/>
                                  </a:stretch>
                                </pic:blipFill>
                                <pic:spPr bwMode="auto">
                                  <a:xfrm>
                                    <a:off x="0" y="0"/>
                                    <a:ext cx="1562010" cy="437363"/>
                                  </a:xfrm>
                                  <a:prstGeom prst="rect">
                                    <a:avLst/>
                                  </a:prstGeom>
                                  <a:noFill/>
                                  <a:ln>
                                    <a:noFill/>
                                  </a:ln>
                                </pic:spPr>
                              </pic:pic>
                            </a:graphicData>
                          </a:graphic>
                        </wp:inline>
                      </w:drawing>
                    </w:r>
                  </w:p>
                </w:txbxContent>
              </v:textbox>
            </v:shape>
          </w:pict>
        </mc:Fallback>
      </mc:AlternateContent>
    </w:r>
    <w:r w:rsidRPr="00874E30">
      <w:t xml:space="preserve">                                                                              </w:t>
    </w:r>
    <w:r w:rsidR="00094EEE">
      <w:rPr>
        <w:b/>
      </w:rPr>
      <w:t>Erholungsurlaub</w:t>
    </w:r>
  </w:p>
  <w:p w14:paraId="266C5891" w14:textId="77777777" w:rsidR="008A0B2E" w:rsidRPr="00874E30" w:rsidRDefault="00094EEE" w:rsidP="008A0B2E">
    <w:pPr>
      <w:pStyle w:val="Kopfzeile"/>
      <w:jc w:val="right"/>
      <w:rPr>
        <w:i/>
      </w:rPr>
    </w:pPr>
    <w:r>
      <w:rPr>
        <w:i/>
      </w:rPr>
      <w:t>f</w:t>
    </w:r>
    <w:r w:rsidR="008A0B2E" w:rsidRPr="00874E30">
      <w:rPr>
        <w:i/>
      </w:rPr>
      <w:t xml:space="preserve">ür </w:t>
    </w:r>
    <w:r>
      <w:rPr>
        <w:i/>
      </w:rPr>
      <w:t>Ihre Unterlagen</w:t>
    </w:r>
  </w:p>
  <w:p w14:paraId="258E76B7" w14:textId="77777777" w:rsidR="008A0B2E" w:rsidRPr="00874E30" w:rsidRDefault="008A0B2E" w:rsidP="008A0B2E">
    <w:pPr>
      <w:pStyle w:val="Kopfzeile"/>
      <w:jc w:val="right"/>
    </w:pPr>
  </w:p>
  <w:p w14:paraId="656D1243" w14:textId="0ABF4437" w:rsidR="008A0B2E" w:rsidRPr="00874E30" w:rsidRDefault="008A0B2E" w:rsidP="008A0B2E">
    <w:pPr>
      <w:pStyle w:val="Kopfzeile"/>
      <w:jc w:val="right"/>
      <w:rPr>
        <w:noProof/>
      </w:rPr>
    </w:pPr>
    <w:r w:rsidRPr="00874E30">
      <w:t xml:space="preserve">Aachen, den </w:t>
    </w:r>
    <w:r w:rsidR="00E63D78">
      <w:fldChar w:fldCharType="begin"/>
    </w:r>
    <w:r w:rsidR="00E63D78">
      <w:instrText xml:space="preserve"> DATE   \* MERGEFORMAT </w:instrText>
    </w:r>
    <w:r w:rsidR="00E63D78">
      <w:fldChar w:fldCharType="separate"/>
    </w:r>
    <w:r w:rsidR="00946BA1">
      <w:rPr>
        <w:noProof/>
      </w:rPr>
      <w:t>20.02.2024</w:t>
    </w:r>
    <w:r w:rsidR="00E63D78">
      <w:rPr>
        <w:noProof/>
      </w:rPr>
      <w:fldChar w:fldCharType="end"/>
    </w:r>
  </w:p>
  <w:p w14:paraId="24626EA1" w14:textId="6F568C06" w:rsidR="008A0B2E" w:rsidRPr="00500819" w:rsidRDefault="008A0B2E" w:rsidP="00500819">
    <w:pPr>
      <w:spacing w:after="480"/>
      <w:rPr>
        <w:b/>
        <w:noProof/>
      </w:rPr>
    </w:pPr>
    <w:r w:rsidRPr="00874E30">
      <w:t>Geschäftsbereich Personal</w:t>
    </w:r>
    <w:r w:rsidRPr="00874E30">
      <w:tab/>
    </w:r>
    <w:r w:rsidRPr="00874E30">
      <w:tab/>
    </w:r>
    <w:r w:rsidRPr="00874E30">
      <w:tab/>
    </w:r>
    <w:r w:rsidRPr="00874E30">
      <w:tab/>
    </w:r>
    <w:r w:rsidRPr="00874E30">
      <w:tab/>
    </w:r>
    <w:r w:rsidRPr="00874E30">
      <w:tab/>
    </w:r>
    <w:r w:rsidRPr="00874E30">
      <w:tab/>
    </w:r>
    <w:r w:rsidRPr="00874E30">
      <w:rPr>
        <w:noProof/>
      </w:rPr>
      <w:tab/>
      <w:t xml:space="preserve">       </w:t>
    </w:r>
    <w:r>
      <w:rPr>
        <w:noProof/>
      </w:rPr>
      <w:t xml:space="preserve">   </w:t>
    </w:r>
    <w:r w:rsidRPr="00874E30">
      <w:rPr>
        <w:noProof/>
      </w:rPr>
      <w:t xml:space="preserve">  </w:t>
    </w:r>
    <w:r>
      <w:rPr>
        <w:noProof/>
      </w:rPr>
      <w:t xml:space="preserve">Seite </w:t>
    </w:r>
    <w:r w:rsidRPr="008A0B2E">
      <w:rPr>
        <w:b/>
        <w:noProof/>
      </w:rPr>
      <w:fldChar w:fldCharType="begin"/>
    </w:r>
    <w:r w:rsidRPr="008A0B2E">
      <w:rPr>
        <w:b/>
        <w:noProof/>
      </w:rPr>
      <w:instrText>PAGE  \* Arabic  \* MERGEFORMAT</w:instrText>
    </w:r>
    <w:r w:rsidRPr="008A0B2E">
      <w:rPr>
        <w:b/>
        <w:noProof/>
      </w:rPr>
      <w:fldChar w:fldCharType="separate"/>
    </w:r>
    <w:r w:rsidR="00E63D78">
      <w:rPr>
        <w:b/>
        <w:noProof/>
      </w:rPr>
      <w:t>2</w:t>
    </w:r>
    <w:r w:rsidRPr="008A0B2E">
      <w:rPr>
        <w:b/>
        <w:noProof/>
      </w:rPr>
      <w:fldChar w:fldCharType="end"/>
    </w:r>
    <w:r>
      <w:rPr>
        <w:noProof/>
      </w:rPr>
      <w:t xml:space="preserve"> von </w:t>
    </w:r>
    <w:r w:rsidRPr="008A0B2E">
      <w:rPr>
        <w:b/>
        <w:noProof/>
      </w:rPr>
      <w:fldChar w:fldCharType="begin"/>
    </w:r>
    <w:r w:rsidRPr="008A0B2E">
      <w:rPr>
        <w:b/>
        <w:noProof/>
      </w:rPr>
      <w:instrText>NUMPAGES  \* Arabic  \* MERGEFORMAT</w:instrText>
    </w:r>
    <w:r w:rsidRPr="008A0B2E">
      <w:rPr>
        <w:b/>
        <w:noProof/>
      </w:rPr>
      <w:fldChar w:fldCharType="separate"/>
    </w:r>
    <w:r w:rsidR="00E63D78">
      <w:rPr>
        <w:b/>
        <w:noProof/>
      </w:rPr>
      <w:t>2</w:t>
    </w:r>
    <w:r w:rsidRPr="008A0B2E">
      <w:rPr>
        <w:b/>
        <w:noProof/>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BB124E9"/>
    <w:multiLevelType w:val="hybridMultilevel"/>
    <w:tmpl w:val="828007BA"/>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JNeTT20YvxuJy/YAx9T4UeZu98WKhHQkzqbmfSj0oSS6GK+ULt9TPwDHeHs9otjzcX1WfR9fTmisbMPTOWZ4zg==" w:salt="Ysf6PXuChE6Nr8EFL/4SNA=="/>
  <w:defaultTabStop w:val="708"/>
  <w:autoHyphenation/>
  <w:hyphenationZone w:val="425"/>
  <w:displayHorizontalDrawingGridEvery w:val="0"/>
  <w:displayVerticalDrawingGridEvery w:val="0"/>
  <w:doNotUseMarginsForDrawingGridOrigin/>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0B2E"/>
    <w:rsid w:val="000327B9"/>
    <w:rsid w:val="00094EEE"/>
    <w:rsid w:val="000B4594"/>
    <w:rsid w:val="000C7061"/>
    <w:rsid w:val="00124964"/>
    <w:rsid w:val="00126411"/>
    <w:rsid w:val="00202DFC"/>
    <w:rsid w:val="00223B0C"/>
    <w:rsid w:val="00273356"/>
    <w:rsid w:val="002B49A6"/>
    <w:rsid w:val="002D6E69"/>
    <w:rsid w:val="003D2EB9"/>
    <w:rsid w:val="004051EC"/>
    <w:rsid w:val="0041354D"/>
    <w:rsid w:val="0041388A"/>
    <w:rsid w:val="004E5F60"/>
    <w:rsid w:val="00500819"/>
    <w:rsid w:val="00534C63"/>
    <w:rsid w:val="00560C15"/>
    <w:rsid w:val="005C5B7C"/>
    <w:rsid w:val="00606AA9"/>
    <w:rsid w:val="00625470"/>
    <w:rsid w:val="006D0CE6"/>
    <w:rsid w:val="007D79DA"/>
    <w:rsid w:val="00875A81"/>
    <w:rsid w:val="008A0B2E"/>
    <w:rsid w:val="008E4152"/>
    <w:rsid w:val="00946BA1"/>
    <w:rsid w:val="009519A2"/>
    <w:rsid w:val="009B64AF"/>
    <w:rsid w:val="009E3B3E"/>
    <w:rsid w:val="00A0612D"/>
    <w:rsid w:val="00A371DF"/>
    <w:rsid w:val="00A66C68"/>
    <w:rsid w:val="00A772CD"/>
    <w:rsid w:val="00B528DF"/>
    <w:rsid w:val="00BE6972"/>
    <w:rsid w:val="00C0637D"/>
    <w:rsid w:val="00C14417"/>
    <w:rsid w:val="00CE2E88"/>
    <w:rsid w:val="00CF0A7E"/>
    <w:rsid w:val="00D53BBB"/>
    <w:rsid w:val="00E164A1"/>
    <w:rsid w:val="00E327B7"/>
    <w:rsid w:val="00E63D78"/>
    <w:rsid w:val="00EA61A3"/>
    <w:rsid w:val="00EB7D43"/>
    <w:rsid w:val="00F66895"/>
    <w:rsid w:val="00F72DF7"/>
    <w:rsid w:val="00FC0C52"/>
    <w:rsid w:val="00FF460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44B1855B"/>
  <w15:docId w15:val="{8C2A3DD4-7FE8-4B84-B832-A53889F7CA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500819"/>
    <w:pPr>
      <w:jc w:val="both"/>
    </w:pPr>
    <w:rPr>
      <w:rFonts w:ascii="Arial" w:hAnsi="Arial"/>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Makrotext">
    <w:name w:val="macro"/>
    <w:semiHidden/>
    <w:pPr>
      <w:tabs>
        <w:tab w:val="left" w:pos="1701"/>
      </w:tabs>
      <w:ind w:right="-2835"/>
    </w:pPr>
    <w:rPr>
      <w:rFonts w:ascii="Courier New" w:hAnsi="Courier New"/>
    </w:rPr>
  </w:style>
  <w:style w:type="character" w:customStyle="1" w:styleId="Basis9">
    <w:name w:val="Basis9"/>
    <w:basedOn w:val="Absatz-Standardschriftart"/>
    <w:rPr>
      <w:rFonts w:ascii="Arial" w:hAnsi="Arial"/>
      <w:sz w:val="18"/>
    </w:rPr>
  </w:style>
  <w:style w:type="paragraph" w:styleId="Kopfzeile">
    <w:name w:val="header"/>
    <w:basedOn w:val="Standard"/>
    <w:link w:val="KopfzeileZchn"/>
    <w:uiPriority w:val="99"/>
    <w:rsid w:val="008A0B2E"/>
    <w:pPr>
      <w:tabs>
        <w:tab w:val="center" w:pos="4536"/>
        <w:tab w:val="right" w:pos="9072"/>
      </w:tabs>
    </w:pPr>
  </w:style>
  <w:style w:type="character" w:customStyle="1" w:styleId="KopfzeileZchn">
    <w:name w:val="Kopfzeile Zchn"/>
    <w:basedOn w:val="Absatz-Standardschriftart"/>
    <w:link w:val="Kopfzeile"/>
    <w:uiPriority w:val="99"/>
    <w:rsid w:val="008A0B2E"/>
    <w:rPr>
      <w:rFonts w:ascii="Arial" w:hAnsi="Arial"/>
    </w:rPr>
  </w:style>
  <w:style w:type="paragraph" w:styleId="Sprechblasentext">
    <w:name w:val="Balloon Text"/>
    <w:basedOn w:val="Standard"/>
    <w:link w:val="SprechblasentextZchn"/>
    <w:rsid w:val="008A0B2E"/>
    <w:rPr>
      <w:rFonts w:ascii="Tahoma" w:hAnsi="Tahoma" w:cs="Tahoma"/>
      <w:sz w:val="16"/>
      <w:szCs w:val="16"/>
    </w:rPr>
  </w:style>
  <w:style w:type="character" w:customStyle="1" w:styleId="SprechblasentextZchn">
    <w:name w:val="Sprechblasentext Zchn"/>
    <w:basedOn w:val="Absatz-Standardschriftart"/>
    <w:link w:val="Sprechblasentext"/>
    <w:rsid w:val="008A0B2E"/>
    <w:rPr>
      <w:rFonts w:ascii="Tahoma" w:hAnsi="Tahoma" w:cs="Tahoma"/>
      <w:sz w:val="16"/>
      <w:szCs w:val="16"/>
    </w:rPr>
  </w:style>
  <w:style w:type="paragraph" w:styleId="Fuzeile">
    <w:name w:val="footer"/>
    <w:basedOn w:val="Standard"/>
    <w:link w:val="FuzeileZchn"/>
    <w:rsid w:val="008A0B2E"/>
    <w:pPr>
      <w:tabs>
        <w:tab w:val="center" w:pos="4536"/>
        <w:tab w:val="right" w:pos="9072"/>
      </w:tabs>
    </w:pPr>
  </w:style>
  <w:style w:type="character" w:customStyle="1" w:styleId="FuzeileZchn">
    <w:name w:val="Fußzeile Zchn"/>
    <w:basedOn w:val="Absatz-Standardschriftart"/>
    <w:link w:val="Fuzeile"/>
    <w:rsid w:val="008A0B2E"/>
    <w:rPr>
      <w:rFonts w:ascii="Arial" w:hAnsi="Arial"/>
    </w:rPr>
  </w:style>
  <w:style w:type="paragraph" w:customStyle="1" w:styleId="-Fusszeile">
    <w:name w:val="-Fusszeile"/>
    <w:qFormat/>
    <w:rsid w:val="008A0B2E"/>
    <w:rPr>
      <w:rFonts w:ascii="Arial" w:hAnsi="Arial"/>
      <w:color w:val="000000"/>
      <w:sz w:val="16"/>
      <w:szCs w:val="24"/>
    </w:rPr>
  </w:style>
  <w:style w:type="table" w:styleId="Tabellenraster">
    <w:name w:val="Table Grid"/>
    <w:basedOn w:val="NormaleTabelle"/>
    <w:rsid w:val="005008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ett">
    <w:name w:val="Strong"/>
    <w:basedOn w:val="Absatz-Standardschriftart"/>
    <w:uiPriority w:val="22"/>
    <w:qFormat/>
    <w:rsid w:val="00E164A1"/>
    <w:rPr>
      <w:rFonts w:cs="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415806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3" Type="http://schemas.openxmlformats.org/officeDocument/2006/relationships/hyperlink" Target="http://webap-uklac01.klinikum.rwth-aachen.de/content/page/1244003/0" TargetMode="External"/><Relationship Id="rId2" Type="http://schemas.openxmlformats.org/officeDocument/2006/relationships/image" Target="media/image1.png"/><Relationship Id="rId1" Type="http://schemas.openxmlformats.org/officeDocument/2006/relationships/hyperlink" Target="http://webap-uklac01.klinikum.rwth-aachen.de/content/page/1244003/0" TargetMode="External"/><Relationship Id="rId4" Type="http://schemas.openxmlformats.org/officeDocument/2006/relationships/image" Target="media/image10.pn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E0FAC2-920B-4F9C-B4B1-A41803DD81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902</Words>
  <Characters>6046</Characters>
  <Application>Microsoft Office Word</Application>
  <DocSecurity>0</DocSecurity>
  <Lines>50</Lines>
  <Paragraphs>13</Paragraphs>
  <ScaleCrop>false</ScaleCrop>
  <HeadingPairs>
    <vt:vector size="2" baseType="variant">
      <vt:variant>
        <vt:lpstr>Titel</vt:lpstr>
      </vt:variant>
      <vt:variant>
        <vt:i4>1</vt:i4>
      </vt:variant>
    </vt:vector>
  </HeadingPairs>
  <TitlesOfParts>
    <vt:vector size="1" baseType="lpstr">
      <vt:lpstr/>
    </vt:vector>
  </TitlesOfParts>
  <Company>Klinikum Aachen</Company>
  <LinksUpToDate>false</LinksUpToDate>
  <CharactersWithSpaces>6935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Karin Rattay</dc:creator>
  <cp:lastModifiedBy>Monika Ensch</cp:lastModifiedBy>
  <cp:revision>2</cp:revision>
  <cp:lastPrinted>2001-11-13T12:57:00Z</cp:lastPrinted>
  <dcterms:created xsi:type="dcterms:W3CDTF">2024-02-20T12:47:00Z</dcterms:created>
  <dcterms:modified xsi:type="dcterms:W3CDTF">2024-02-20T12:47:00Z</dcterms:modified>
</cp:coreProperties>
</file>